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B54F" w14:textId="49133907" w:rsidR="00707501" w:rsidRPr="000A7B4A" w:rsidRDefault="00896B49" w:rsidP="000A7B4A">
      <w:pPr>
        <w:pStyle w:val="NoSpacing"/>
        <w:jc w:val="center"/>
        <w:rPr>
          <w:b/>
          <w:u w:val="single"/>
        </w:rPr>
      </w:pPr>
      <w:r>
        <w:rPr>
          <w:b/>
          <w:u w:val="single"/>
        </w:rPr>
        <w:t xml:space="preserve"> </w:t>
      </w:r>
      <w:r w:rsidR="000A7B4A" w:rsidRPr="000A7B4A">
        <w:rPr>
          <w:b/>
          <w:u w:val="single"/>
        </w:rPr>
        <w:t xml:space="preserve">Tunstead </w:t>
      </w:r>
      <w:r w:rsidR="00F5662B">
        <w:rPr>
          <w:b/>
          <w:u w:val="single"/>
        </w:rPr>
        <w:t>Parish Council</w:t>
      </w:r>
    </w:p>
    <w:p w14:paraId="19F070CB" w14:textId="77777777" w:rsidR="000A7B4A" w:rsidRPr="007A57E4" w:rsidRDefault="000A7B4A" w:rsidP="000A7B4A">
      <w:pPr>
        <w:pStyle w:val="NoSpacing"/>
        <w:jc w:val="center"/>
        <w:rPr>
          <w:sz w:val="12"/>
        </w:rPr>
      </w:pPr>
    </w:p>
    <w:p w14:paraId="3823CE19" w14:textId="1B0FB9A2" w:rsidR="000A7B4A" w:rsidRPr="000A7B4A" w:rsidRDefault="009A78CB" w:rsidP="000A7B4A">
      <w:pPr>
        <w:pStyle w:val="NoSpacing"/>
        <w:jc w:val="center"/>
        <w:rPr>
          <w:b/>
        </w:rPr>
      </w:pPr>
      <w:r>
        <w:rPr>
          <w:b/>
        </w:rPr>
        <w:t xml:space="preserve">Parish Council Meeting </w:t>
      </w:r>
      <w:r w:rsidR="000A7B4A" w:rsidRPr="000A7B4A">
        <w:rPr>
          <w:b/>
        </w:rPr>
        <w:t xml:space="preserve">Minutes from </w:t>
      </w:r>
      <w:r w:rsidR="00C20395">
        <w:rPr>
          <w:b/>
        </w:rPr>
        <w:t>21</w:t>
      </w:r>
      <w:r w:rsidR="00C20395" w:rsidRPr="00C20395">
        <w:rPr>
          <w:b/>
          <w:vertAlign w:val="superscript"/>
        </w:rPr>
        <w:t>st</w:t>
      </w:r>
      <w:r w:rsidR="00C20395">
        <w:rPr>
          <w:b/>
        </w:rPr>
        <w:t xml:space="preserve"> July</w:t>
      </w:r>
      <w:r w:rsidR="00CE0AD8">
        <w:rPr>
          <w:b/>
        </w:rPr>
        <w:t xml:space="preserve"> 2020</w:t>
      </w:r>
      <w:r w:rsidR="00316E76">
        <w:rPr>
          <w:b/>
        </w:rPr>
        <w:t xml:space="preserve"> </w:t>
      </w:r>
      <w:r w:rsidR="00F20D45">
        <w:rPr>
          <w:b/>
        </w:rPr>
        <w:t>at</w:t>
      </w:r>
      <w:r w:rsidR="006E6863">
        <w:rPr>
          <w:b/>
        </w:rPr>
        <w:t xml:space="preserve"> 7.30pm</w:t>
      </w:r>
    </w:p>
    <w:p w14:paraId="50A67151" w14:textId="77777777" w:rsidR="000A7B4A" w:rsidRPr="007A57E4" w:rsidRDefault="000A7B4A" w:rsidP="000A7B4A">
      <w:pPr>
        <w:pStyle w:val="NoSpacing"/>
        <w:jc w:val="center"/>
        <w:rPr>
          <w:sz w:val="10"/>
        </w:rPr>
      </w:pPr>
    </w:p>
    <w:p w14:paraId="1C562145" w14:textId="77777777" w:rsidR="00924323" w:rsidRDefault="000A7B4A" w:rsidP="000A7B4A">
      <w:pPr>
        <w:pStyle w:val="NoSpacing"/>
      </w:pPr>
      <w:r>
        <w:t>Present:</w:t>
      </w:r>
      <w:r>
        <w:tab/>
      </w:r>
      <w:r w:rsidR="00F5662B">
        <w:t xml:space="preserve">Chris Oakes </w:t>
      </w:r>
      <w:r w:rsidR="00F5662B">
        <w:tab/>
      </w:r>
      <w:r w:rsidR="00F5662B">
        <w:tab/>
        <w:t>CO</w:t>
      </w:r>
      <w:r w:rsidR="00F5662B">
        <w:tab/>
      </w:r>
      <w:r w:rsidR="00F5662B">
        <w:tab/>
        <w:t>Chair</w:t>
      </w:r>
    </w:p>
    <w:p w14:paraId="2F471CAC" w14:textId="30306DA8" w:rsidR="000A7B4A" w:rsidRDefault="00F5662B" w:rsidP="00F5662B">
      <w:pPr>
        <w:pStyle w:val="NoSpacing"/>
      </w:pPr>
      <w:r>
        <w:tab/>
      </w:r>
      <w:r>
        <w:tab/>
      </w:r>
      <w:r w:rsidR="000A7B4A">
        <w:t>Wendy Atkins</w:t>
      </w:r>
      <w:r w:rsidR="003D5C66">
        <w:tab/>
      </w:r>
      <w:r w:rsidR="003D5C66">
        <w:tab/>
        <w:t>WMA</w:t>
      </w:r>
      <w:r w:rsidR="00924323">
        <w:tab/>
      </w:r>
      <w:r w:rsidR="00924323">
        <w:tab/>
      </w:r>
      <w:r w:rsidR="006F6FB7">
        <w:t>Vice Chair</w:t>
      </w:r>
    </w:p>
    <w:p w14:paraId="13E7DA20" w14:textId="7D64570D" w:rsidR="006F6FB7" w:rsidRDefault="00F5662B" w:rsidP="00F5662B">
      <w:pPr>
        <w:pStyle w:val="NoSpacing"/>
      </w:pPr>
      <w:r>
        <w:tab/>
      </w:r>
      <w:r>
        <w:tab/>
      </w:r>
      <w:r w:rsidR="006F6FB7">
        <w:t xml:space="preserve">Caroline Purdy </w:t>
      </w:r>
      <w:r w:rsidR="006F6FB7">
        <w:tab/>
        <w:t>CP</w:t>
      </w:r>
      <w:r w:rsidR="006F6FB7">
        <w:tab/>
      </w:r>
      <w:r w:rsidR="006F6FB7">
        <w:tab/>
        <w:t xml:space="preserve">Clerk </w:t>
      </w:r>
    </w:p>
    <w:p w14:paraId="5623CCB2" w14:textId="288510F2" w:rsidR="00F5662B" w:rsidRDefault="00F5662B" w:rsidP="006F6FB7">
      <w:pPr>
        <w:pStyle w:val="NoSpacing"/>
        <w:ind w:left="720" w:firstLine="720"/>
      </w:pPr>
      <w:r>
        <w:t>Clive Rich</w:t>
      </w:r>
      <w:r>
        <w:tab/>
      </w:r>
      <w:r>
        <w:tab/>
        <w:t>CR</w:t>
      </w:r>
    </w:p>
    <w:p w14:paraId="5967A23C" w14:textId="4DFB864A" w:rsidR="00667239" w:rsidRDefault="00F20D45" w:rsidP="006F6FB7">
      <w:pPr>
        <w:pStyle w:val="NoSpacing"/>
        <w:rPr>
          <w:lang w:val="fr-FR"/>
        </w:rPr>
      </w:pPr>
      <w:r>
        <w:tab/>
      </w:r>
      <w:r w:rsidR="000A7B4A">
        <w:tab/>
      </w:r>
      <w:r w:rsidR="006F6FB7" w:rsidRPr="0097082E">
        <w:rPr>
          <w:lang w:val="fr-FR"/>
        </w:rPr>
        <w:t>Tim Place</w:t>
      </w:r>
      <w:r w:rsidR="006F6FB7" w:rsidRPr="0097082E">
        <w:rPr>
          <w:lang w:val="fr-FR"/>
        </w:rPr>
        <w:tab/>
      </w:r>
      <w:r w:rsidR="006F6FB7" w:rsidRPr="0097082E">
        <w:rPr>
          <w:lang w:val="fr-FR"/>
        </w:rPr>
        <w:tab/>
        <w:t>TP</w:t>
      </w:r>
    </w:p>
    <w:p w14:paraId="00C6F104" w14:textId="63932822" w:rsidR="00B10597" w:rsidRDefault="00B10597" w:rsidP="00667239">
      <w:pPr>
        <w:pStyle w:val="NoSpacing"/>
        <w:rPr>
          <w:lang w:val="fr-FR"/>
        </w:rPr>
      </w:pPr>
      <w:proofErr w:type="gramStart"/>
      <w:r w:rsidRPr="0097082E">
        <w:rPr>
          <w:lang w:val="fr-FR"/>
        </w:rPr>
        <w:t>Apologies:</w:t>
      </w:r>
      <w:proofErr w:type="gramEnd"/>
      <w:r>
        <w:rPr>
          <w:lang w:val="fr-FR"/>
        </w:rPr>
        <w:tab/>
      </w:r>
      <w:proofErr w:type="spellStart"/>
      <w:r>
        <w:rPr>
          <w:lang w:val="fr-FR"/>
        </w:rPr>
        <w:t>Revd</w:t>
      </w:r>
      <w:proofErr w:type="spellEnd"/>
      <w:r>
        <w:rPr>
          <w:lang w:val="fr-FR"/>
        </w:rPr>
        <w:t xml:space="preserve"> Tim </w:t>
      </w:r>
      <w:proofErr w:type="spellStart"/>
      <w:r>
        <w:rPr>
          <w:lang w:val="fr-FR"/>
        </w:rPr>
        <w:t>Gosden</w:t>
      </w:r>
      <w:proofErr w:type="spellEnd"/>
      <w:r>
        <w:rPr>
          <w:lang w:val="fr-FR"/>
        </w:rPr>
        <w:t xml:space="preserve"> </w:t>
      </w:r>
      <w:r>
        <w:rPr>
          <w:lang w:val="fr-FR"/>
        </w:rPr>
        <w:tab/>
        <w:t>TG</w:t>
      </w:r>
    </w:p>
    <w:p w14:paraId="051D2E67" w14:textId="77777777" w:rsidR="00C20395" w:rsidRDefault="00CE0AD8" w:rsidP="00667239">
      <w:pPr>
        <w:pStyle w:val="NoSpacing"/>
      </w:pPr>
      <w:r>
        <w:tab/>
      </w:r>
      <w:r>
        <w:tab/>
        <w:t xml:space="preserve">Jason Coward </w:t>
      </w:r>
      <w:r>
        <w:tab/>
      </w:r>
      <w:r>
        <w:tab/>
        <w:t>JC</w:t>
      </w:r>
    </w:p>
    <w:p w14:paraId="1F778B47" w14:textId="203084FE" w:rsidR="00CE0AD8" w:rsidRDefault="00C20395" w:rsidP="00667239">
      <w:pPr>
        <w:pStyle w:val="NoSpacing"/>
        <w:rPr>
          <w:lang w:val="fr-FR"/>
        </w:rPr>
      </w:pPr>
      <w:r>
        <w:rPr>
          <w:lang w:val="fr-FR"/>
        </w:rPr>
        <w:tab/>
      </w:r>
      <w:r w:rsidRPr="0097082E">
        <w:rPr>
          <w:lang w:val="fr-FR"/>
        </w:rPr>
        <w:tab/>
        <w:t xml:space="preserve">Neil </w:t>
      </w:r>
      <w:proofErr w:type="spellStart"/>
      <w:proofErr w:type="gramStart"/>
      <w:r w:rsidRPr="0097082E">
        <w:rPr>
          <w:lang w:val="fr-FR"/>
        </w:rPr>
        <w:t>Coston</w:t>
      </w:r>
      <w:proofErr w:type="spellEnd"/>
      <w:r w:rsidRPr="0097082E">
        <w:rPr>
          <w:lang w:val="fr-FR"/>
        </w:rPr>
        <w:t xml:space="preserve">  </w:t>
      </w:r>
      <w:r w:rsidRPr="0097082E">
        <w:rPr>
          <w:lang w:val="fr-FR"/>
        </w:rPr>
        <w:tab/>
      </w:r>
      <w:proofErr w:type="gramEnd"/>
      <w:r w:rsidRPr="0097082E">
        <w:rPr>
          <w:lang w:val="fr-FR"/>
        </w:rPr>
        <w:tab/>
        <w:t xml:space="preserve">NC </w:t>
      </w:r>
      <w:r w:rsidRPr="0097082E">
        <w:rPr>
          <w:lang w:val="fr-FR"/>
        </w:rPr>
        <w:tab/>
      </w:r>
    </w:p>
    <w:p w14:paraId="006ABDBF" w14:textId="19FE0814" w:rsidR="00C20395" w:rsidRPr="0097082E" w:rsidRDefault="00C20395" w:rsidP="00C20395">
      <w:pPr>
        <w:pStyle w:val="NoSpacing"/>
        <w:ind w:left="720" w:firstLine="720"/>
        <w:rPr>
          <w:lang w:val="fr-FR"/>
        </w:rPr>
      </w:pPr>
      <w:r>
        <w:t xml:space="preserve">PC Tom Gibbs </w:t>
      </w:r>
      <w:r>
        <w:tab/>
      </w:r>
      <w:r>
        <w:tab/>
      </w:r>
      <w:proofErr w:type="spellStart"/>
      <w:r>
        <w:t>TGib</w:t>
      </w:r>
      <w:proofErr w:type="spellEnd"/>
      <w:r>
        <w:tab/>
      </w:r>
      <w:r>
        <w:tab/>
        <w:t>Police Representative</w:t>
      </w:r>
    </w:p>
    <w:p w14:paraId="62BECDB3" w14:textId="643805AF" w:rsidR="00F5662B" w:rsidRDefault="00C20395" w:rsidP="00146531">
      <w:pPr>
        <w:pStyle w:val="NoSpacing"/>
      </w:pPr>
      <w:r>
        <w:t>Public:</w:t>
      </w:r>
      <w:r w:rsidR="00F5662B">
        <w:tab/>
      </w:r>
      <w:r w:rsidR="00F5662B">
        <w:tab/>
        <w:t xml:space="preserve">Nigel Dixon </w:t>
      </w:r>
      <w:r w:rsidR="00F5662B">
        <w:tab/>
      </w:r>
      <w:r w:rsidR="00F5662B">
        <w:tab/>
      </w:r>
      <w:r w:rsidR="00455DAD">
        <w:t>ND</w:t>
      </w:r>
      <w:r w:rsidR="00F5662B">
        <w:tab/>
      </w:r>
      <w:r w:rsidR="00F5662B">
        <w:tab/>
        <w:t>Norfolk County Councillor</w:t>
      </w:r>
    </w:p>
    <w:p w14:paraId="7AFAD2FA" w14:textId="1E240826" w:rsidR="00F81EAE" w:rsidRDefault="00B10597" w:rsidP="00146531">
      <w:pPr>
        <w:pStyle w:val="NoSpacing"/>
      </w:pPr>
      <w:r>
        <w:tab/>
      </w:r>
      <w:r>
        <w:tab/>
      </w:r>
      <w:r w:rsidR="00CE0AD8">
        <w:t>2</w:t>
      </w:r>
      <w:r w:rsidR="00F81EAE">
        <w:t xml:space="preserve"> Member</w:t>
      </w:r>
      <w:r w:rsidR="00CE0AD8">
        <w:t>s</w:t>
      </w:r>
      <w:r w:rsidR="00F81EAE">
        <w:t xml:space="preserve"> of Public </w:t>
      </w:r>
    </w:p>
    <w:p w14:paraId="1D2E7648" w14:textId="77777777" w:rsidR="00E81C8F" w:rsidRDefault="00E81C8F" w:rsidP="000A7B4A">
      <w:pPr>
        <w:pStyle w:val="NoSpacing"/>
      </w:pPr>
    </w:p>
    <w:tbl>
      <w:tblPr>
        <w:tblStyle w:val="TableGrid"/>
        <w:tblW w:w="0" w:type="auto"/>
        <w:tblLook w:val="04A0" w:firstRow="1" w:lastRow="0" w:firstColumn="1" w:lastColumn="0" w:noHBand="0" w:noVBand="1"/>
      </w:tblPr>
      <w:tblGrid>
        <w:gridCol w:w="8771"/>
        <w:gridCol w:w="863"/>
      </w:tblGrid>
      <w:tr w:rsidR="000A7B4A" w:rsidRPr="002768DF" w14:paraId="25D39C81" w14:textId="77777777" w:rsidTr="002768DF">
        <w:tc>
          <w:tcPr>
            <w:tcW w:w="8771" w:type="dxa"/>
          </w:tcPr>
          <w:p w14:paraId="1A7C6DD8" w14:textId="77777777" w:rsidR="000A7B4A" w:rsidRPr="002768DF" w:rsidRDefault="000A7B4A" w:rsidP="002768DF">
            <w:pPr>
              <w:pStyle w:val="NoSpacing"/>
              <w:jc w:val="both"/>
              <w:rPr>
                <w:rFonts w:ascii="Calibri" w:hAnsi="Calibri" w:cs="Calibri"/>
                <w:b/>
              </w:rPr>
            </w:pPr>
            <w:r w:rsidRPr="002768DF">
              <w:rPr>
                <w:rFonts w:ascii="Calibri" w:hAnsi="Calibri" w:cs="Calibri"/>
                <w:b/>
              </w:rPr>
              <w:t>Item</w:t>
            </w:r>
          </w:p>
        </w:tc>
        <w:tc>
          <w:tcPr>
            <w:tcW w:w="863" w:type="dxa"/>
          </w:tcPr>
          <w:p w14:paraId="328EA819" w14:textId="77777777" w:rsidR="000A7B4A" w:rsidRPr="002768DF" w:rsidRDefault="000A7B4A" w:rsidP="00C3357F">
            <w:pPr>
              <w:pStyle w:val="NoSpacing"/>
              <w:jc w:val="center"/>
              <w:rPr>
                <w:rFonts w:ascii="Calibri" w:hAnsi="Calibri" w:cs="Calibri"/>
                <w:b/>
              </w:rPr>
            </w:pPr>
            <w:r w:rsidRPr="002768DF">
              <w:rPr>
                <w:rFonts w:ascii="Calibri" w:hAnsi="Calibri" w:cs="Calibri"/>
                <w:b/>
              </w:rPr>
              <w:t>Action</w:t>
            </w:r>
          </w:p>
        </w:tc>
      </w:tr>
      <w:tr w:rsidR="006E761C" w:rsidRPr="002768DF" w14:paraId="49F2AFC6" w14:textId="77777777" w:rsidTr="002768DF">
        <w:tc>
          <w:tcPr>
            <w:tcW w:w="8771" w:type="dxa"/>
          </w:tcPr>
          <w:p w14:paraId="291BD260" w14:textId="77777777" w:rsidR="006E761C" w:rsidRPr="002768DF" w:rsidRDefault="006E761C" w:rsidP="002768DF">
            <w:pPr>
              <w:pStyle w:val="NoSpacing"/>
              <w:jc w:val="both"/>
              <w:rPr>
                <w:rFonts w:ascii="Calibri" w:hAnsi="Calibri" w:cs="Calibri"/>
                <w:szCs w:val="24"/>
                <w:u w:val="single"/>
              </w:rPr>
            </w:pPr>
            <w:proofErr w:type="gramStart"/>
            <w:r w:rsidRPr="002768DF">
              <w:rPr>
                <w:rFonts w:ascii="Calibri" w:hAnsi="Calibri" w:cs="Calibri"/>
                <w:szCs w:val="24"/>
                <w:u w:val="single"/>
              </w:rPr>
              <w:t>1  Apologies</w:t>
            </w:r>
            <w:proofErr w:type="gramEnd"/>
            <w:r w:rsidRPr="002768DF">
              <w:rPr>
                <w:rFonts w:ascii="Calibri" w:hAnsi="Calibri" w:cs="Calibri"/>
                <w:szCs w:val="24"/>
                <w:u w:val="single"/>
              </w:rPr>
              <w:t xml:space="preserve"> </w:t>
            </w:r>
          </w:p>
          <w:p w14:paraId="4B703F95" w14:textId="722904B6" w:rsidR="006E761C" w:rsidRPr="002768DF" w:rsidRDefault="00CE0AD8" w:rsidP="002768DF">
            <w:pPr>
              <w:pStyle w:val="NoSpacing"/>
              <w:jc w:val="both"/>
              <w:rPr>
                <w:rFonts w:ascii="Calibri" w:hAnsi="Calibri" w:cs="Calibri"/>
                <w:szCs w:val="24"/>
              </w:rPr>
            </w:pPr>
            <w:r w:rsidRPr="002768DF">
              <w:rPr>
                <w:rFonts w:ascii="Calibri" w:hAnsi="Calibri" w:cs="Calibri"/>
                <w:szCs w:val="24"/>
              </w:rPr>
              <w:t xml:space="preserve">As above. </w:t>
            </w:r>
            <w:r w:rsidR="00C20395" w:rsidRPr="002768DF">
              <w:rPr>
                <w:rFonts w:ascii="Calibri" w:hAnsi="Calibri" w:cs="Calibri"/>
                <w:szCs w:val="24"/>
              </w:rPr>
              <w:t xml:space="preserve"> No Councillor</w:t>
            </w:r>
            <w:r w:rsidR="002768DF">
              <w:rPr>
                <w:rFonts w:ascii="Calibri" w:hAnsi="Calibri" w:cs="Calibri"/>
                <w:szCs w:val="24"/>
              </w:rPr>
              <w:t>s’</w:t>
            </w:r>
            <w:r w:rsidR="00C20395" w:rsidRPr="002768DF">
              <w:rPr>
                <w:rFonts w:ascii="Calibri" w:hAnsi="Calibri" w:cs="Calibri"/>
                <w:szCs w:val="24"/>
              </w:rPr>
              <w:t xml:space="preserve"> apologies</w:t>
            </w:r>
            <w:r w:rsidR="002768DF">
              <w:rPr>
                <w:rFonts w:ascii="Calibri" w:hAnsi="Calibri" w:cs="Calibri"/>
                <w:szCs w:val="24"/>
              </w:rPr>
              <w:t xml:space="preserve"> were</w:t>
            </w:r>
            <w:r w:rsidR="00C20395" w:rsidRPr="002768DF">
              <w:rPr>
                <w:rFonts w:ascii="Calibri" w:hAnsi="Calibri" w:cs="Calibri"/>
                <w:szCs w:val="24"/>
              </w:rPr>
              <w:t xml:space="preserve"> officially provided to the Clerk.  </w:t>
            </w:r>
          </w:p>
        </w:tc>
        <w:tc>
          <w:tcPr>
            <w:tcW w:w="863" w:type="dxa"/>
          </w:tcPr>
          <w:p w14:paraId="2C440EA6" w14:textId="77777777" w:rsidR="006E761C" w:rsidRPr="002768DF" w:rsidRDefault="006E761C" w:rsidP="00DF522B">
            <w:pPr>
              <w:pStyle w:val="NoSpacing"/>
              <w:jc w:val="center"/>
              <w:rPr>
                <w:rFonts w:ascii="Calibri" w:hAnsi="Calibri" w:cs="Calibri"/>
              </w:rPr>
            </w:pPr>
          </w:p>
        </w:tc>
      </w:tr>
      <w:tr w:rsidR="005031E0" w:rsidRPr="002768DF" w14:paraId="76A3926D" w14:textId="77777777" w:rsidTr="002768DF">
        <w:tc>
          <w:tcPr>
            <w:tcW w:w="8771" w:type="dxa"/>
          </w:tcPr>
          <w:p w14:paraId="4227B709" w14:textId="6E08B75B" w:rsidR="00304718" w:rsidRPr="002768DF" w:rsidRDefault="00F81EAE" w:rsidP="002768DF">
            <w:pPr>
              <w:pStyle w:val="NoSpacing"/>
              <w:jc w:val="both"/>
              <w:rPr>
                <w:rFonts w:ascii="Calibri" w:hAnsi="Calibri" w:cs="Calibri"/>
                <w:szCs w:val="24"/>
              </w:rPr>
            </w:pPr>
            <w:proofErr w:type="gramStart"/>
            <w:r w:rsidRPr="002768DF">
              <w:rPr>
                <w:rFonts w:ascii="Calibri" w:hAnsi="Calibri" w:cs="Calibri"/>
                <w:szCs w:val="24"/>
                <w:u w:val="single"/>
              </w:rPr>
              <w:t>2</w:t>
            </w:r>
            <w:r w:rsidR="006E761C" w:rsidRPr="002768DF">
              <w:rPr>
                <w:rFonts w:ascii="Calibri" w:hAnsi="Calibri" w:cs="Calibri"/>
                <w:szCs w:val="24"/>
                <w:u w:val="single"/>
              </w:rPr>
              <w:t xml:space="preserve">  </w:t>
            </w:r>
            <w:r w:rsidR="001B50D3" w:rsidRPr="002768DF">
              <w:rPr>
                <w:rFonts w:ascii="Calibri" w:hAnsi="Calibri" w:cs="Calibri"/>
                <w:szCs w:val="24"/>
                <w:u w:val="single"/>
              </w:rPr>
              <w:t>Public</w:t>
            </w:r>
            <w:proofErr w:type="gramEnd"/>
            <w:r w:rsidR="001B50D3" w:rsidRPr="002768DF">
              <w:rPr>
                <w:rFonts w:ascii="Calibri" w:hAnsi="Calibri" w:cs="Calibri"/>
                <w:szCs w:val="24"/>
                <w:u w:val="single"/>
              </w:rPr>
              <w:t xml:space="preserve"> Participation</w:t>
            </w:r>
            <w:r w:rsidR="001B50D3" w:rsidRPr="002768DF">
              <w:rPr>
                <w:rFonts w:ascii="Calibri" w:hAnsi="Calibri" w:cs="Calibri"/>
                <w:szCs w:val="24"/>
              </w:rPr>
              <w:t xml:space="preserve"> </w:t>
            </w:r>
          </w:p>
          <w:p w14:paraId="07BF413C" w14:textId="2C74E21E" w:rsidR="00F42942" w:rsidRPr="00F42942" w:rsidRDefault="00F42942" w:rsidP="002768DF">
            <w:pPr>
              <w:shd w:val="clear" w:color="auto" w:fill="FFFFFF"/>
              <w:jc w:val="both"/>
              <w:rPr>
                <w:rFonts w:ascii="Calibri" w:eastAsia="Times New Roman" w:hAnsi="Calibri" w:cs="Calibri"/>
                <w:color w:val="222222"/>
                <w:szCs w:val="24"/>
                <w:lang w:eastAsia="en-GB"/>
              </w:rPr>
            </w:pPr>
            <w:r w:rsidRPr="00F42942">
              <w:rPr>
                <w:rFonts w:ascii="Calibri" w:eastAsia="Times New Roman" w:hAnsi="Calibri" w:cs="Calibri"/>
                <w:color w:val="222222"/>
                <w:szCs w:val="24"/>
                <w:lang w:eastAsia="en-GB"/>
              </w:rPr>
              <w:t>Councillor Dixon introduced himself to members of the public and outlined changes to working practices since March 2020 and the outbreak of Covid-19, including that 80% of council staff now work from home, which could</w:t>
            </w:r>
            <w:r w:rsidR="002768DF">
              <w:rPr>
                <w:rFonts w:ascii="Calibri" w:eastAsia="Times New Roman" w:hAnsi="Calibri" w:cs="Calibri"/>
                <w:color w:val="222222"/>
                <w:szCs w:val="24"/>
                <w:lang w:eastAsia="en-GB"/>
              </w:rPr>
              <w:t xml:space="preserve"> delay</w:t>
            </w:r>
            <w:r w:rsidRPr="00F42942">
              <w:rPr>
                <w:rFonts w:ascii="Calibri" w:eastAsia="Times New Roman" w:hAnsi="Calibri" w:cs="Calibri"/>
                <w:color w:val="222222"/>
                <w:szCs w:val="24"/>
                <w:lang w:eastAsia="en-GB"/>
              </w:rPr>
              <w:t xml:space="preserve"> mak</w:t>
            </w:r>
            <w:r w:rsidR="002768DF">
              <w:rPr>
                <w:rFonts w:ascii="Calibri" w:eastAsia="Times New Roman" w:hAnsi="Calibri" w:cs="Calibri"/>
                <w:color w:val="222222"/>
                <w:szCs w:val="24"/>
                <w:lang w:eastAsia="en-GB"/>
              </w:rPr>
              <w:t>ing</w:t>
            </w:r>
            <w:r w:rsidRPr="00F42942">
              <w:rPr>
                <w:rFonts w:ascii="Calibri" w:eastAsia="Times New Roman" w:hAnsi="Calibri" w:cs="Calibri"/>
                <w:color w:val="222222"/>
                <w:szCs w:val="24"/>
                <w:lang w:eastAsia="en-GB"/>
              </w:rPr>
              <w:t xml:space="preserve"> contact with the Council.  A number of local Good Neighbour Schemes were highlighted that had helped local communities.  Moving forward, ND stated that planning would go through a single point of contact, instead of direct to planning officers and he advised of further delays to all departments.  Long term, he felt the impact was unknown but expressed concern over staff welfare in relation to working from home for an extended time.  ND confirmed that the Chief Executive Officer restructure had taken place. </w:t>
            </w:r>
          </w:p>
          <w:p w14:paraId="4F364A13" w14:textId="323E3E6D" w:rsidR="00F42942" w:rsidRPr="00F42942" w:rsidRDefault="00F42942" w:rsidP="002768DF">
            <w:pPr>
              <w:shd w:val="clear" w:color="auto" w:fill="FFFFFF"/>
              <w:jc w:val="both"/>
              <w:rPr>
                <w:rFonts w:ascii="Calibri" w:eastAsia="Times New Roman" w:hAnsi="Calibri" w:cs="Calibri"/>
                <w:color w:val="222222"/>
                <w:szCs w:val="24"/>
                <w:lang w:eastAsia="en-GB"/>
              </w:rPr>
            </w:pPr>
            <w:r w:rsidRPr="00F42942">
              <w:rPr>
                <w:rFonts w:ascii="Calibri" w:eastAsia="Times New Roman" w:hAnsi="Calibri" w:cs="Calibri"/>
                <w:color w:val="222222"/>
                <w:szCs w:val="24"/>
                <w:lang w:eastAsia="en-GB"/>
              </w:rPr>
              <w:t>Both TP and CR queried the ‘change’ in planning requirements from NNDC; questions and decisions previously clarified post application</w:t>
            </w:r>
            <w:r w:rsidR="002768DF">
              <w:rPr>
                <w:rFonts w:ascii="Calibri" w:eastAsia="Times New Roman" w:hAnsi="Calibri" w:cs="Calibri"/>
                <w:color w:val="222222"/>
                <w:szCs w:val="24"/>
                <w:lang w:eastAsia="en-GB"/>
              </w:rPr>
              <w:t xml:space="preserve"> decision</w:t>
            </w:r>
            <w:r w:rsidRPr="00F42942">
              <w:rPr>
                <w:rFonts w:ascii="Calibri" w:eastAsia="Times New Roman" w:hAnsi="Calibri" w:cs="Calibri"/>
                <w:color w:val="222222"/>
                <w:szCs w:val="24"/>
                <w:lang w:eastAsia="en-GB"/>
              </w:rPr>
              <w:t>, are now being asked pre-decision on applications, concern over the strictness of NNDC compared to other councils was also raised.  ND agreed to take this back and look into the concerns. </w:t>
            </w:r>
          </w:p>
          <w:p w14:paraId="70C4AC57" w14:textId="77777777" w:rsidR="00F42942" w:rsidRPr="00F42942" w:rsidRDefault="00F42942" w:rsidP="002768DF">
            <w:pPr>
              <w:shd w:val="clear" w:color="auto" w:fill="FFFFFF"/>
              <w:jc w:val="both"/>
              <w:rPr>
                <w:rFonts w:ascii="Calibri" w:eastAsia="Times New Roman" w:hAnsi="Calibri" w:cs="Calibri"/>
                <w:color w:val="222222"/>
                <w:szCs w:val="24"/>
                <w:lang w:eastAsia="en-GB"/>
              </w:rPr>
            </w:pPr>
            <w:r w:rsidRPr="00F42942">
              <w:rPr>
                <w:rFonts w:ascii="Calibri" w:eastAsia="Times New Roman" w:hAnsi="Calibri" w:cs="Calibri"/>
                <w:color w:val="222222"/>
                <w:szCs w:val="24"/>
                <w:lang w:eastAsia="en-GB"/>
              </w:rPr>
              <w:t> </w:t>
            </w:r>
          </w:p>
          <w:p w14:paraId="3DA00B61" w14:textId="7305B378" w:rsidR="00BA27AC" w:rsidRPr="002768DF" w:rsidRDefault="00F42942" w:rsidP="002768DF">
            <w:pPr>
              <w:shd w:val="clear" w:color="auto" w:fill="FFFFFF"/>
              <w:jc w:val="both"/>
              <w:rPr>
                <w:rFonts w:ascii="Calibri" w:eastAsia="Times New Roman" w:hAnsi="Calibri" w:cs="Calibri"/>
                <w:color w:val="222222"/>
                <w:szCs w:val="24"/>
                <w:lang w:eastAsia="en-GB"/>
              </w:rPr>
            </w:pPr>
            <w:r w:rsidRPr="00F42942">
              <w:rPr>
                <w:rFonts w:ascii="Calibri" w:eastAsia="Times New Roman" w:hAnsi="Calibri" w:cs="Calibri"/>
                <w:color w:val="222222"/>
                <w:szCs w:val="24"/>
                <w:lang w:eastAsia="en-GB"/>
              </w:rPr>
              <w:t xml:space="preserve">The Clerk summarised PC Gibbs’ </w:t>
            </w:r>
            <w:r w:rsidRPr="002768DF">
              <w:rPr>
                <w:rFonts w:ascii="Calibri" w:eastAsia="Times New Roman" w:hAnsi="Calibri" w:cs="Calibri"/>
                <w:color w:val="222222"/>
                <w:szCs w:val="24"/>
                <w:lang w:eastAsia="en-GB"/>
              </w:rPr>
              <w:t xml:space="preserve">previously circulated </w:t>
            </w:r>
            <w:r w:rsidRPr="00F42942">
              <w:rPr>
                <w:rFonts w:ascii="Calibri" w:eastAsia="Times New Roman" w:hAnsi="Calibri" w:cs="Calibri"/>
                <w:color w:val="222222"/>
                <w:szCs w:val="24"/>
                <w:lang w:eastAsia="en-GB"/>
              </w:rPr>
              <w:t xml:space="preserve">report in his absence, including </w:t>
            </w:r>
            <w:r w:rsidRPr="002768DF">
              <w:rPr>
                <w:rFonts w:ascii="Calibri" w:eastAsia="Times New Roman" w:hAnsi="Calibri" w:cs="Calibri"/>
                <w:color w:val="222222"/>
                <w:szCs w:val="24"/>
                <w:lang w:eastAsia="en-GB"/>
              </w:rPr>
              <w:t>17</w:t>
            </w:r>
            <w:r w:rsidRPr="00F42942">
              <w:rPr>
                <w:rFonts w:ascii="Calibri" w:eastAsia="Times New Roman" w:hAnsi="Calibri" w:cs="Calibri"/>
                <w:color w:val="222222"/>
                <w:szCs w:val="24"/>
                <w:lang w:eastAsia="en-GB"/>
              </w:rPr>
              <w:t xml:space="preserve"> calls</w:t>
            </w:r>
            <w:r w:rsidRPr="002768DF">
              <w:rPr>
                <w:rFonts w:ascii="Calibri" w:eastAsia="Times New Roman" w:hAnsi="Calibri" w:cs="Calibri"/>
                <w:color w:val="222222"/>
                <w:szCs w:val="24"/>
                <w:lang w:eastAsia="en-GB"/>
              </w:rPr>
              <w:t xml:space="preserve"> (mostly </w:t>
            </w:r>
            <w:proofErr w:type="spellStart"/>
            <w:r w:rsidRPr="002768DF">
              <w:rPr>
                <w:rFonts w:ascii="Calibri" w:eastAsia="Times New Roman" w:hAnsi="Calibri" w:cs="Calibri"/>
                <w:color w:val="222222"/>
                <w:szCs w:val="24"/>
                <w:lang w:eastAsia="en-GB"/>
              </w:rPr>
              <w:t>Covid</w:t>
            </w:r>
            <w:proofErr w:type="spellEnd"/>
            <w:r w:rsidRPr="002768DF">
              <w:rPr>
                <w:rFonts w:ascii="Calibri" w:eastAsia="Times New Roman" w:hAnsi="Calibri" w:cs="Calibri"/>
                <w:color w:val="222222"/>
                <w:szCs w:val="24"/>
                <w:lang w:eastAsia="en-GB"/>
              </w:rPr>
              <w:t>-related breaches)</w:t>
            </w:r>
            <w:r w:rsidRPr="00F42942">
              <w:rPr>
                <w:rFonts w:ascii="Calibri" w:eastAsia="Times New Roman" w:hAnsi="Calibri" w:cs="Calibri"/>
                <w:color w:val="222222"/>
                <w:szCs w:val="24"/>
                <w:lang w:eastAsia="en-GB"/>
              </w:rPr>
              <w:t>.  There continues to be burglaries in surrounding villages and a spate of thefts of/from farm machinery. </w:t>
            </w:r>
          </w:p>
        </w:tc>
        <w:tc>
          <w:tcPr>
            <w:tcW w:w="863" w:type="dxa"/>
          </w:tcPr>
          <w:p w14:paraId="33718F49" w14:textId="77777777" w:rsidR="00BA27AC" w:rsidRPr="002768DF" w:rsidRDefault="00BA27AC" w:rsidP="00CF016C">
            <w:pPr>
              <w:pStyle w:val="NoSpacing"/>
              <w:jc w:val="center"/>
              <w:rPr>
                <w:rFonts w:ascii="Calibri" w:hAnsi="Calibri" w:cs="Calibri"/>
              </w:rPr>
            </w:pPr>
          </w:p>
          <w:p w14:paraId="66D8FFB2" w14:textId="77777777" w:rsidR="00F42942" w:rsidRPr="002768DF" w:rsidRDefault="00F42942" w:rsidP="00CF016C">
            <w:pPr>
              <w:pStyle w:val="NoSpacing"/>
              <w:jc w:val="center"/>
              <w:rPr>
                <w:rFonts w:ascii="Calibri" w:hAnsi="Calibri" w:cs="Calibri"/>
              </w:rPr>
            </w:pPr>
          </w:p>
          <w:p w14:paraId="0DF1754B" w14:textId="77777777" w:rsidR="00F42942" w:rsidRPr="002768DF" w:rsidRDefault="00F42942" w:rsidP="00CF016C">
            <w:pPr>
              <w:pStyle w:val="NoSpacing"/>
              <w:jc w:val="center"/>
              <w:rPr>
                <w:rFonts w:ascii="Calibri" w:hAnsi="Calibri" w:cs="Calibri"/>
              </w:rPr>
            </w:pPr>
          </w:p>
          <w:p w14:paraId="0461B600" w14:textId="77777777" w:rsidR="00F42942" w:rsidRPr="002768DF" w:rsidRDefault="00F42942" w:rsidP="00CF016C">
            <w:pPr>
              <w:pStyle w:val="NoSpacing"/>
              <w:jc w:val="center"/>
              <w:rPr>
                <w:rFonts w:ascii="Calibri" w:hAnsi="Calibri" w:cs="Calibri"/>
              </w:rPr>
            </w:pPr>
          </w:p>
          <w:p w14:paraId="2E7E2855" w14:textId="77777777" w:rsidR="00F42942" w:rsidRPr="002768DF" w:rsidRDefault="00F42942" w:rsidP="00CF016C">
            <w:pPr>
              <w:pStyle w:val="NoSpacing"/>
              <w:jc w:val="center"/>
              <w:rPr>
                <w:rFonts w:ascii="Calibri" w:hAnsi="Calibri" w:cs="Calibri"/>
              </w:rPr>
            </w:pPr>
          </w:p>
          <w:p w14:paraId="3C011DF1" w14:textId="77777777" w:rsidR="00F42942" w:rsidRPr="002768DF" w:rsidRDefault="00F42942" w:rsidP="00CF016C">
            <w:pPr>
              <w:pStyle w:val="NoSpacing"/>
              <w:jc w:val="center"/>
              <w:rPr>
                <w:rFonts w:ascii="Calibri" w:hAnsi="Calibri" w:cs="Calibri"/>
              </w:rPr>
            </w:pPr>
          </w:p>
          <w:p w14:paraId="54C3D7E2" w14:textId="77777777" w:rsidR="00F42942" w:rsidRPr="002768DF" w:rsidRDefault="00F42942" w:rsidP="00CF016C">
            <w:pPr>
              <w:pStyle w:val="NoSpacing"/>
              <w:jc w:val="center"/>
              <w:rPr>
                <w:rFonts w:ascii="Calibri" w:hAnsi="Calibri" w:cs="Calibri"/>
              </w:rPr>
            </w:pPr>
          </w:p>
          <w:p w14:paraId="7A617039" w14:textId="77777777" w:rsidR="00F42942" w:rsidRPr="002768DF" w:rsidRDefault="00F42942" w:rsidP="00CF016C">
            <w:pPr>
              <w:pStyle w:val="NoSpacing"/>
              <w:jc w:val="center"/>
              <w:rPr>
                <w:rFonts w:ascii="Calibri" w:hAnsi="Calibri" w:cs="Calibri"/>
              </w:rPr>
            </w:pPr>
          </w:p>
          <w:p w14:paraId="3A53D288" w14:textId="77777777" w:rsidR="00F42942" w:rsidRPr="002768DF" w:rsidRDefault="00F42942" w:rsidP="00CF016C">
            <w:pPr>
              <w:pStyle w:val="NoSpacing"/>
              <w:jc w:val="center"/>
              <w:rPr>
                <w:rFonts w:ascii="Calibri" w:hAnsi="Calibri" w:cs="Calibri"/>
              </w:rPr>
            </w:pPr>
          </w:p>
          <w:p w14:paraId="3E82CD8E" w14:textId="77777777" w:rsidR="00F42942" w:rsidRPr="002768DF" w:rsidRDefault="00F42942" w:rsidP="00CF016C">
            <w:pPr>
              <w:pStyle w:val="NoSpacing"/>
              <w:jc w:val="center"/>
              <w:rPr>
                <w:rFonts w:ascii="Calibri" w:hAnsi="Calibri" w:cs="Calibri"/>
              </w:rPr>
            </w:pPr>
          </w:p>
          <w:p w14:paraId="1E0B1514" w14:textId="77777777" w:rsidR="00F42942" w:rsidRPr="002768DF" w:rsidRDefault="00F42942" w:rsidP="00CF016C">
            <w:pPr>
              <w:pStyle w:val="NoSpacing"/>
              <w:jc w:val="center"/>
              <w:rPr>
                <w:rFonts w:ascii="Calibri" w:hAnsi="Calibri" w:cs="Calibri"/>
              </w:rPr>
            </w:pPr>
          </w:p>
          <w:p w14:paraId="34F90C23" w14:textId="77777777" w:rsidR="00F42942" w:rsidRPr="002768DF" w:rsidRDefault="00F42942" w:rsidP="00CF016C">
            <w:pPr>
              <w:pStyle w:val="NoSpacing"/>
              <w:jc w:val="center"/>
              <w:rPr>
                <w:rFonts w:ascii="Calibri" w:hAnsi="Calibri" w:cs="Calibri"/>
              </w:rPr>
            </w:pPr>
          </w:p>
          <w:p w14:paraId="060AC709" w14:textId="77777777" w:rsidR="00F42942" w:rsidRPr="002768DF" w:rsidRDefault="00F42942" w:rsidP="00CF016C">
            <w:pPr>
              <w:pStyle w:val="NoSpacing"/>
              <w:jc w:val="center"/>
              <w:rPr>
                <w:rFonts w:ascii="Calibri" w:hAnsi="Calibri" w:cs="Calibri"/>
              </w:rPr>
            </w:pPr>
          </w:p>
          <w:p w14:paraId="2210B95B" w14:textId="2F9E40E2" w:rsidR="00F42942" w:rsidRPr="002768DF" w:rsidRDefault="00F42942" w:rsidP="00CF016C">
            <w:pPr>
              <w:pStyle w:val="NoSpacing"/>
              <w:jc w:val="center"/>
              <w:rPr>
                <w:rFonts w:ascii="Calibri" w:hAnsi="Calibri" w:cs="Calibri"/>
              </w:rPr>
            </w:pPr>
            <w:r w:rsidRPr="002768DF">
              <w:rPr>
                <w:rFonts w:ascii="Calibri" w:hAnsi="Calibri" w:cs="Calibri"/>
              </w:rPr>
              <w:t>ND</w:t>
            </w:r>
          </w:p>
        </w:tc>
      </w:tr>
      <w:tr w:rsidR="00A00895" w:rsidRPr="002768DF" w14:paraId="335FDB8F" w14:textId="77777777" w:rsidTr="002768DF">
        <w:tc>
          <w:tcPr>
            <w:tcW w:w="8771" w:type="dxa"/>
          </w:tcPr>
          <w:p w14:paraId="7291A12B" w14:textId="77777777" w:rsidR="00A00895" w:rsidRPr="002768DF" w:rsidRDefault="00A00895" w:rsidP="002768DF">
            <w:pPr>
              <w:pStyle w:val="NoSpacing"/>
              <w:jc w:val="both"/>
              <w:rPr>
                <w:rFonts w:ascii="Calibri" w:hAnsi="Calibri" w:cs="Calibri"/>
                <w:u w:val="single"/>
              </w:rPr>
            </w:pPr>
            <w:proofErr w:type="gramStart"/>
            <w:r w:rsidRPr="002768DF">
              <w:rPr>
                <w:rFonts w:ascii="Calibri" w:hAnsi="Calibri" w:cs="Calibri"/>
                <w:u w:val="single"/>
              </w:rPr>
              <w:t>3  Declarations</w:t>
            </w:r>
            <w:proofErr w:type="gramEnd"/>
            <w:r w:rsidRPr="002768DF">
              <w:rPr>
                <w:rFonts w:ascii="Calibri" w:hAnsi="Calibri" w:cs="Calibri"/>
                <w:u w:val="single"/>
              </w:rPr>
              <w:t xml:space="preserve"> of Interest</w:t>
            </w:r>
          </w:p>
          <w:p w14:paraId="0BE05544" w14:textId="1D10634F" w:rsidR="00D32990" w:rsidRPr="002768DF" w:rsidRDefault="00F42942" w:rsidP="002768DF">
            <w:pPr>
              <w:shd w:val="clear" w:color="auto" w:fill="FFFFFF"/>
              <w:jc w:val="both"/>
              <w:rPr>
                <w:rFonts w:ascii="Calibri" w:eastAsia="Times New Roman" w:hAnsi="Calibri" w:cs="Calibri"/>
                <w:color w:val="222222"/>
                <w:szCs w:val="24"/>
                <w:lang w:eastAsia="en-GB"/>
              </w:rPr>
            </w:pPr>
            <w:r w:rsidRPr="00F42942">
              <w:rPr>
                <w:rFonts w:ascii="Calibri" w:eastAsia="Times New Roman" w:hAnsi="Calibri" w:cs="Calibri"/>
                <w:color w:val="222222"/>
                <w:szCs w:val="24"/>
                <w:lang w:eastAsia="en-GB"/>
              </w:rPr>
              <w:t xml:space="preserve">TP disclosed a </w:t>
            </w:r>
            <w:r w:rsidR="00F53374" w:rsidRPr="002768DF">
              <w:rPr>
                <w:rFonts w:ascii="Calibri" w:eastAsia="Times New Roman" w:hAnsi="Calibri" w:cs="Calibri"/>
                <w:color w:val="222222"/>
                <w:szCs w:val="24"/>
                <w:lang w:eastAsia="en-GB"/>
              </w:rPr>
              <w:t>non-</w:t>
            </w:r>
            <w:r w:rsidRPr="00F42942">
              <w:rPr>
                <w:rFonts w:ascii="Calibri" w:eastAsia="Times New Roman" w:hAnsi="Calibri" w:cs="Calibri"/>
                <w:color w:val="222222"/>
                <w:szCs w:val="24"/>
                <w:lang w:eastAsia="en-GB"/>
              </w:rPr>
              <w:t>pecuniary interest in agenda items 8(</w:t>
            </w:r>
            <w:r w:rsidR="002768DF">
              <w:rPr>
                <w:rFonts w:ascii="Calibri" w:eastAsia="Times New Roman" w:hAnsi="Calibri" w:cs="Calibri"/>
                <w:color w:val="222222"/>
                <w:szCs w:val="24"/>
                <w:lang w:eastAsia="en-GB"/>
              </w:rPr>
              <w:t>a</w:t>
            </w:r>
            <w:r w:rsidRPr="00F42942">
              <w:rPr>
                <w:rFonts w:ascii="Calibri" w:eastAsia="Times New Roman" w:hAnsi="Calibri" w:cs="Calibri"/>
                <w:color w:val="222222"/>
                <w:szCs w:val="24"/>
                <w:lang w:eastAsia="en-GB"/>
              </w:rPr>
              <w:t>) and</w:t>
            </w:r>
            <w:r w:rsidRPr="002768DF">
              <w:rPr>
                <w:rFonts w:ascii="Calibri" w:eastAsia="Times New Roman" w:hAnsi="Calibri" w:cs="Calibri"/>
                <w:color w:val="222222"/>
                <w:szCs w:val="24"/>
                <w:lang w:eastAsia="en-GB"/>
              </w:rPr>
              <w:t xml:space="preserve"> pecuniary interest in 8</w:t>
            </w:r>
            <w:r w:rsidRPr="00F42942">
              <w:rPr>
                <w:rFonts w:ascii="Calibri" w:eastAsia="Times New Roman" w:hAnsi="Calibri" w:cs="Calibri"/>
                <w:color w:val="222222"/>
                <w:szCs w:val="24"/>
                <w:lang w:eastAsia="en-GB"/>
              </w:rPr>
              <w:t>(b).</w:t>
            </w:r>
          </w:p>
        </w:tc>
        <w:tc>
          <w:tcPr>
            <w:tcW w:w="863" w:type="dxa"/>
          </w:tcPr>
          <w:p w14:paraId="3833B97E" w14:textId="77777777" w:rsidR="00A00895" w:rsidRPr="002768DF" w:rsidRDefault="00A00895" w:rsidP="00B860BC">
            <w:pPr>
              <w:pStyle w:val="NoSpacing"/>
              <w:jc w:val="center"/>
              <w:rPr>
                <w:rFonts w:ascii="Calibri" w:hAnsi="Calibri" w:cs="Calibri"/>
              </w:rPr>
            </w:pPr>
          </w:p>
        </w:tc>
      </w:tr>
      <w:tr w:rsidR="00A00895" w:rsidRPr="002768DF" w14:paraId="1DBE0CA2" w14:textId="77777777" w:rsidTr="002768DF">
        <w:tc>
          <w:tcPr>
            <w:tcW w:w="8771" w:type="dxa"/>
          </w:tcPr>
          <w:p w14:paraId="6E0BD50A" w14:textId="77777777" w:rsidR="00A00895" w:rsidRPr="002768DF" w:rsidRDefault="00A00895" w:rsidP="002768DF">
            <w:pPr>
              <w:pStyle w:val="NoSpacing"/>
              <w:jc w:val="both"/>
              <w:rPr>
                <w:rFonts w:ascii="Calibri" w:hAnsi="Calibri" w:cs="Calibri"/>
                <w:u w:val="single"/>
              </w:rPr>
            </w:pPr>
            <w:proofErr w:type="gramStart"/>
            <w:r w:rsidRPr="002768DF">
              <w:rPr>
                <w:rFonts w:ascii="Calibri" w:hAnsi="Calibri" w:cs="Calibri"/>
                <w:u w:val="single"/>
              </w:rPr>
              <w:t>4  Minutes</w:t>
            </w:r>
            <w:proofErr w:type="gramEnd"/>
            <w:r w:rsidRPr="002768DF">
              <w:rPr>
                <w:rFonts w:ascii="Calibri" w:hAnsi="Calibri" w:cs="Calibri"/>
                <w:u w:val="single"/>
              </w:rPr>
              <w:t xml:space="preserve"> of the Last Meeting</w:t>
            </w:r>
          </w:p>
          <w:p w14:paraId="4366999A" w14:textId="495C49B6" w:rsidR="00D32990" w:rsidRPr="002768DF" w:rsidRDefault="00A00895" w:rsidP="002768DF">
            <w:pPr>
              <w:pStyle w:val="NoSpacing"/>
              <w:jc w:val="both"/>
              <w:rPr>
                <w:rFonts w:ascii="Calibri" w:hAnsi="Calibri" w:cs="Calibri"/>
              </w:rPr>
            </w:pPr>
            <w:r w:rsidRPr="002768DF">
              <w:rPr>
                <w:rFonts w:ascii="Calibri" w:hAnsi="Calibri" w:cs="Calibri"/>
              </w:rPr>
              <w:t>These had been circulated and were agre</w:t>
            </w:r>
            <w:r w:rsidR="00D32990" w:rsidRPr="002768DF">
              <w:rPr>
                <w:rFonts w:ascii="Calibri" w:hAnsi="Calibri" w:cs="Calibri"/>
              </w:rPr>
              <w:t xml:space="preserve">ed and signed. </w:t>
            </w:r>
          </w:p>
        </w:tc>
        <w:tc>
          <w:tcPr>
            <w:tcW w:w="863" w:type="dxa"/>
          </w:tcPr>
          <w:p w14:paraId="521F81A9" w14:textId="77777777" w:rsidR="00A00895" w:rsidRPr="002768DF" w:rsidRDefault="00A00895" w:rsidP="00B860BC">
            <w:pPr>
              <w:pStyle w:val="NoSpacing"/>
              <w:jc w:val="center"/>
              <w:rPr>
                <w:rFonts w:ascii="Calibri" w:hAnsi="Calibri" w:cs="Calibri"/>
              </w:rPr>
            </w:pPr>
          </w:p>
        </w:tc>
      </w:tr>
      <w:tr w:rsidR="00BA27AC" w:rsidRPr="002768DF" w14:paraId="27E0248B" w14:textId="77777777" w:rsidTr="002768DF">
        <w:tc>
          <w:tcPr>
            <w:tcW w:w="8771" w:type="dxa"/>
          </w:tcPr>
          <w:p w14:paraId="45C3FE8D" w14:textId="77777777" w:rsidR="00BA27AC" w:rsidRPr="002768DF" w:rsidRDefault="00BA27AC" w:rsidP="002768DF">
            <w:pPr>
              <w:pStyle w:val="NoSpacing"/>
              <w:jc w:val="both"/>
              <w:rPr>
                <w:rFonts w:ascii="Calibri" w:hAnsi="Calibri" w:cs="Calibri"/>
                <w:u w:val="single"/>
              </w:rPr>
            </w:pPr>
            <w:proofErr w:type="gramStart"/>
            <w:r w:rsidRPr="002768DF">
              <w:rPr>
                <w:rFonts w:ascii="Calibri" w:hAnsi="Calibri" w:cs="Calibri"/>
                <w:u w:val="single"/>
              </w:rPr>
              <w:t>5  Matters</w:t>
            </w:r>
            <w:proofErr w:type="gramEnd"/>
            <w:r w:rsidRPr="002768DF">
              <w:rPr>
                <w:rFonts w:ascii="Calibri" w:hAnsi="Calibri" w:cs="Calibri"/>
                <w:u w:val="single"/>
              </w:rPr>
              <w:t xml:space="preserve"> Arising</w:t>
            </w:r>
          </w:p>
          <w:p w14:paraId="577197CE" w14:textId="29C69138" w:rsidR="003B3941" w:rsidRPr="002768DF" w:rsidRDefault="00F42942" w:rsidP="002768DF">
            <w:pPr>
              <w:pStyle w:val="NoSpacing"/>
              <w:jc w:val="both"/>
              <w:rPr>
                <w:rFonts w:ascii="Calibri" w:hAnsi="Calibri" w:cs="Calibri"/>
              </w:rPr>
            </w:pPr>
            <w:r w:rsidRPr="002768DF">
              <w:rPr>
                <w:rFonts w:ascii="Calibri" w:hAnsi="Calibri" w:cs="Calibri"/>
              </w:rPr>
              <w:t>None.</w:t>
            </w:r>
            <w:r w:rsidR="003B3941" w:rsidRPr="002768DF">
              <w:rPr>
                <w:rFonts w:ascii="Calibri" w:hAnsi="Calibri" w:cs="Calibri"/>
              </w:rPr>
              <w:t xml:space="preserve"> </w:t>
            </w:r>
          </w:p>
        </w:tc>
        <w:tc>
          <w:tcPr>
            <w:tcW w:w="863" w:type="dxa"/>
          </w:tcPr>
          <w:p w14:paraId="3BD9A6C8" w14:textId="77777777" w:rsidR="00BA27AC" w:rsidRPr="002768DF" w:rsidRDefault="00BA27AC" w:rsidP="00B860BC">
            <w:pPr>
              <w:pStyle w:val="NoSpacing"/>
              <w:jc w:val="center"/>
              <w:rPr>
                <w:rFonts w:ascii="Calibri" w:hAnsi="Calibri" w:cs="Calibri"/>
              </w:rPr>
            </w:pPr>
          </w:p>
        </w:tc>
      </w:tr>
      <w:tr w:rsidR="00383F75" w:rsidRPr="002768DF" w14:paraId="22347634" w14:textId="77777777" w:rsidTr="002768DF">
        <w:tc>
          <w:tcPr>
            <w:tcW w:w="8771" w:type="dxa"/>
          </w:tcPr>
          <w:p w14:paraId="66F9D486" w14:textId="5285BA80" w:rsidR="000019B4" w:rsidRPr="002768DF" w:rsidRDefault="00D32990" w:rsidP="002768DF">
            <w:pPr>
              <w:pStyle w:val="NoSpacing"/>
              <w:jc w:val="both"/>
              <w:rPr>
                <w:rFonts w:ascii="Calibri" w:hAnsi="Calibri" w:cs="Calibri"/>
              </w:rPr>
            </w:pPr>
            <w:proofErr w:type="gramStart"/>
            <w:r w:rsidRPr="002768DF">
              <w:rPr>
                <w:rFonts w:ascii="Calibri" w:hAnsi="Calibri" w:cs="Calibri"/>
                <w:u w:val="single"/>
              </w:rPr>
              <w:t>6</w:t>
            </w:r>
            <w:r w:rsidR="0024632F" w:rsidRPr="002768DF">
              <w:rPr>
                <w:rFonts w:ascii="Calibri" w:hAnsi="Calibri" w:cs="Calibri"/>
                <w:u w:val="single"/>
              </w:rPr>
              <w:t xml:space="preserve">  </w:t>
            </w:r>
            <w:r w:rsidR="00BA27AC" w:rsidRPr="002768DF">
              <w:rPr>
                <w:rFonts w:ascii="Calibri" w:hAnsi="Calibri" w:cs="Calibri"/>
                <w:u w:val="single"/>
              </w:rPr>
              <w:t>Received</w:t>
            </w:r>
            <w:proofErr w:type="gramEnd"/>
            <w:r w:rsidR="00BA27AC" w:rsidRPr="002768DF">
              <w:rPr>
                <w:rFonts w:ascii="Calibri" w:hAnsi="Calibri" w:cs="Calibri"/>
                <w:u w:val="single"/>
              </w:rPr>
              <w:t xml:space="preserve"> Correspondence</w:t>
            </w:r>
          </w:p>
          <w:p w14:paraId="51B3BA11" w14:textId="77777777" w:rsidR="00F53374" w:rsidRPr="002768DF" w:rsidRDefault="00F53374" w:rsidP="002768DF">
            <w:pPr>
              <w:pStyle w:val="NoSpacing"/>
              <w:numPr>
                <w:ilvl w:val="0"/>
                <w:numId w:val="32"/>
              </w:numPr>
              <w:ind w:left="306" w:hanging="284"/>
              <w:jc w:val="both"/>
              <w:rPr>
                <w:rFonts w:ascii="Calibri" w:hAnsi="Calibri" w:cs="Calibri"/>
              </w:rPr>
            </w:pPr>
            <w:r w:rsidRPr="002768DF">
              <w:rPr>
                <w:rFonts w:ascii="Calibri" w:hAnsi="Calibri" w:cs="Calibri"/>
              </w:rPr>
              <w:t xml:space="preserve">The first instalment of precept of £3,000 had been received. </w:t>
            </w:r>
          </w:p>
          <w:p w14:paraId="5C90A020" w14:textId="77777777" w:rsidR="00F53374" w:rsidRPr="002768DF" w:rsidRDefault="00F53374" w:rsidP="002768DF">
            <w:pPr>
              <w:pStyle w:val="NoSpacing"/>
              <w:numPr>
                <w:ilvl w:val="0"/>
                <w:numId w:val="32"/>
              </w:numPr>
              <w:ind w:left="306" w:hanging="284"/>
              <w:jc w:val="both"/>
              <w:rPr>
                <w:rFonts w:ascii="Calibri" w:hAnsi="Calibri" w:cs="Calibri"/>
              </w:rPr>
            </w:pPr>
            <w:r w:rsidRPr="002768DF">
              <w:rPr>
                <w:rFonts w:ascii="Calibri" w:hAnsi="Calibri" w:cs="Calibri"/>
              </w:rPr>
              <w:t>Both Barclays and Santander had sent correspondence to confirm that our interest rate on savings was being reduced to 0.01%.</w:t>
            </w:r>
          </w:p>
          <w:p w14:paraId="06BE4624" w14:textId="77777777" w:rsidR="00F53374" w:rsidRPr="002768DF" w:rsidRDefault="00F53374" w:rsidP="002768DF">
            <w:pPr>
              <w:pStyle w:val="NoSpacing"/>
              <w:numPr>
                <w:ilvl w:val="0"/>
                <w:numId w:val="32"/>
              </w:numPr>
              <w:ind w:left="306" w:hanging="284"/>
              <w:jc w:val="both"/>
              <w:rPr>
                <w:rFonts w:ascii="Calibri" w:hAnsi="Calibri" w:cs="Calibri"/>
              </w:rPr>
            </w:pPr>
            <w:r w:rsidRPr="002768DF">
              <w:rPr>
                <w:rFonts w:ascii="Calibri" w:hAnsi="Calibri" w:cs="Calibri"/>
              </w:rPr>
              <w:lastRenderedPageBreak/>
              <w:t xml:space="preserve">The Local Government wage increase had been received (up by 2.75%) and this would mean weekly hours would drop to 3.75, Councillors were asked to consider increasing this in future at the next budget in December 2020. </w:t>
            </w:r>
          </w:p>
          <w:p w14:paraId="49F9EF8A" w14:textId="77777777" w:rsidR="00F53374" w:rsidRPr="002768DF" w:rsidRDefault="00F53374" w:rsidP="002768DF">
            <w:pPr>
              <w:pStyle w:val="NoSpacing"/>
              <w:numPr>
                <w:ilvl w:val="0"/>
                <w:numId w:val="32"/>
              </w:numPr>
              <w:ind w:left="306" w:hanging="284"/>
              <w:jc w:val="both"/>
              <w:rPr>
                <w:rFonts w:ascii="Calibri" w:hAnsi="Calibri" w:cs="Calibri"/>
              </w:rPr>
            </w:pPr>
            <w:r w:rsidRPr="002768DF">
              <w:rPr>
                <w:rFonts w:ascii="Calibri" w:hAnsi="Calibri" w:cs="Calibri"/>
              </w:rPr>
              <w:t xml:space="preserve">A resident on Forge Estate had contacted the Clerk to complain about the play equipment remaining closed, despite the change in Government advice.  </w:t>
            </w:r>
          </w:p>
          <w:p w14:paraId="195B05C7" w14:textId="661FEE12" w:rsidR="008538FA" w:rsidRPr="002768DF" w:rsidRDefault="00F53374" w:rsidP="002768DF">
            <w:pPr>
              <w:pStyle w:val="NoSpacing"/>
              <w:numPr>
                <w:ilvl w:val="0"/>
                <w:numId w:val="32"/>
              </w:numPr>
              <w:ind w:left="306" w:hanging="284"/>
              <w:jc w:val="both"/>
              <w:rPr>
                <w:rFonts w:ascii="Calibri" w:hAnsi="Calibri" w:cs="Calibri"/>
              </w:rPr>
            </w:pPr>
            <w:r w:rsidRPr="002768DF">
              <w:rPr>
                <w:rFonts w:ascii="Calibri" w:hAnsi="Calibri" w:cs="Calibri"/>
              </w:rPr>
              <w:t xml:space="preserve">Residents had contacted the clerk enquiring about future development in light of the sale of Alston’s farm in Sco-Ruston.  </w:t>
            </w:r>
            <w:r w:rsidR="00D32990" w:rsidRPr="002768DF">
              <w:rPr>
                <w:rFonts w:ascii="Calibri" w:hAnsi="Calibri" w:cs="Calibri"/>
              </w:rPr>
              <w:t xml:space="preserve"> </w:t>
            </w:r>
          </w:p>
        </w:tc>
        <w:tc>
          <w:tcPr>
            <w:tcW w:w="863" w:type="dxa"/>
          </w:tcPr>
          <w:p w14:paraId="53F968C0" w14:textId="77777777" w:rsidR="00AF5037" w:rsidRPr="002768DF" w:rsidRDefault="00AF5037" w:rsidP="00B860BC">
            <w:pPr>
              <w:pStyle w:val="NoSpacing"/>
              <w:jc w:val="center"/>
              <w:rPr>
                <w:rFonts w:ascii="Calibri" w:hAnsi="Calibri" w:cs="Calibri"/>
              </w:rPr>
            </w:pPr>
          </w:p>
        </w:tc>
      </w:tr>
      <w:tr w:rsidR="0024632F" w:rsidRPr="002768DF" w14:paraId="15AEAEEF" w14:textId="77777777" w:rsidTr="002768DF">
        <w:tc>
          <w:tcPr>
            <w:tcW w:w="8771" w:type="dxa"/>
          </w:tcPr>
          <w:p w14:paraId="098D7EC8" w14:textId="125E01A5" w:rsidR="00F42942" w:rsidRPr="002768DF" w:rsidRDefault="00D32990" w:rsidP="002768DF">
            <w:pPr>
              <w:pStyle w:val="NoSpacing"/>
              <w:jc w:val="both"/>
              <w:rPr>
                <w:rFonts w:ascii="Calibri" w:hAnsi="Calibri" w:cs="Calibri"/>
              </w:rPr>
            </w:pPr>
            <w:r w:rsidRPr="002768DF">
              <w:rPr>
                <w:rFonts w:ascii="Calibri" w:hAnsi="Calibri" w:cs="Calibri"/>
                <w:u w:val="single"/>
              </w:rPr>
              <w:t>7</w:t>
            </w:r>
            <w:r w:rsidR="0024632F" w:rsidRPr="002768DF">
              <w:rPr>
                <w:rFonts w:ascii="Calibri" w:hAnsi="Calibri" w:cs="Calibri"/>
                <w:u w:val="single"/>
              </w:rPr>
              <w:t xml:space="preserve"> </w:t>
            </w:r>
            <w:r w:rsidR="00F42942" w:rsidRPr="002768DF">
              <w:rPr>
                <w:rFonts w:ascii="Calibri" w:hAnsi="Calibri" w:cs="Calibri"/>
                <w:u w:val="single"/>
              </w:rPr>
              <w:t xml:space="preserve">  Highways</w:t>
            </w:r>
          </w:p>
          <w:p w14:paraId="14456BC4" w14:textId="77777777" w:rsidR="00F42942" w:rsidRPr="00F42942" w:rsidRDefault="00F42942" w:rsidP="002768DF">
            <w:pPr>
              <w:shd w:val="clear" w:color="auto" w:fill="FFFFFF"/>
              <w:jc w:val="both"/>
              <w:rPr>
                <w:rFonts w:ascii="Calibri" w:eastAsia="Times New Roman" w:hAnsi="Calibri" w:cs="Calibri"/>
                <w:color w:val="222222"/>
                <w:szCs w:val="24"/>
                <w:lang w:eastAsia="en-GB"/>
              </w:rPr>
            </w:pPr>
            <w:r w:rsidRPr="00F42942">
              <w:rPr>
                <w:rFonts w:ascii="Calibri" w:eastAsia="Times New Roman" w:hAnsi="Calibri" w:cs="Calibri"/>
                <w:color w:val="222222"/>
                <w:szCs w:val="24"/>
                <w:lang w:eastAsia="en-GB"/>
              </w:rPr>
              <w:t>Highways consultation on the possible removal of streetlighting from Manor Close was discussed.  Highways had confirmed running costs per annum in the region of £60. The Clerk advised that some councils have adopted their lights. The draft consultation letter was circulated earlier in the year and discussed.  It was suggested that direct questions such as the following should be included:</w:t>
            </w:r>
          </w:p>
          <w:p w14:paraId="4643FF04" w14:textId="77777777" w:rsidR="00F42942" w:rsidRPr="002768DF" w:rsidRDefault="00F42942" w:rsidP="002768DF">
            <w:pPr>
              <w:pStyle w:val="ListParagraph"/>
              <w:numPr>
                <w:ilvl w:val="0"/>
                <w:numId w:val="40"/>
              </w:numPr>
              <w:shd w:val="clear" w:color="auto" w:fill="FFFFFF"/>
              <w:tabs>
                <w:tab w:val="clear" w:pos="720"/>
                <w:tab w:val="num" w:pos="311"/>
              </w:tabs>
              <w:ind w:left="311" w:hanging="284"/>
              <w:jc w:val="both"/>
              <w:rPr>
                <w:rFonts w:ascii="Calibri" w:eastAsia="Times New Roman" w:hAnsi="Calibri" w:cs="Calibri"/>
                <w:color w:val="222222"/>
                <w:szCs w:val="24"/>
                <w:lang w:eastAsia="en-GB"/>
              </w:rPr>
            </w:pPr>
            <w:r w:rsidRPr="002768DF">
              <w:rPr>
                <w:rFonts w:ascii="Calibri" w:eastAsia="Times New Roman" w:hAnsi="Calibri" w:cs="Calibri"/>
                <w:color w:val="222222"/>
                <w:szCs w:val="24"/>
                <w:lang w:eastAsia="en-GB"/>
              </w:rPr>
              <w:t>Are you in agreement with the removal of streetlights on Manor Close?</w:t>
            </w:r>
          </w:p>
          <w:p w14:paraId="399B1ADD" w14:textId="77777777" w:rsidR="00F42942" w:rsidRPr="002768DF" w:rsidRDefault="00F42942" w:rsidP="002768DF">
            <w:pPr>
              <w:numPr>
                <w:ilvl w:val="0"/>
                <w:numId w:val="40"/>
              </w:numPr>
              <w:shd w:val="clear" w:color="auto" w:fill="FFFFFF"/>
              <w:tabs>
                <w:tab w:val="clear" w:pos="720"/>
                <w:tab w:val="num" w:pos="311"/>
              </w:tabs>
              <w:ind w:left="311" w:hanging="284"/>
              <w:jc w:val="both"/>
              <w:rPr>
                <w:rFonts w:ascii="Calibri" w:eastAsia="Times New Roman" w:hAnsi="Calibri" w:cs="Calibri"/>
                <w:color w:val="222222"/>
                <w:szCs w:val="24"/>
                <w:lang w:eastAsia="en-GB"/>
              </w:rPr>
            </w:pPr>
            <w:r w:rsidRPr="00F42942">
              <w:rPr>
                <w:rFonts w:ascii="Calibri" w:eastAsia="Times New Roman" w:hAnsi="Calibri" w:cs="Calibri"/>
                <w:color w:val="222222"/>
                <w:szCs w:val="24"/>
                <w:lang w:eastAsia="en-GB"/>
              </w:rPr>
              <w:t>If you would like to keep the streetlights, would you support the Parish Council in the effort to adopt them, accepting that their running costs/maintenance costs etc would be factored into a Council Tax rise?  </w:t>
            </w:r>
          </w:p>
          <w:p w14:paraId="2C994280" w14:textId="4F9122BA" w:rsidR="00F53374" w:rsidRPr="002768DF" w:rsidRDefault="00F42942" w:rsidP="002768DF">
            <w:pPr>
              <w:shd w:val="clear" w:color="auto" w:fill="FFFFFF"/>
              <w:jc w:val="both"/>
              <w:rPr>
                <w:rFonts w:ascii="Calibri" w:eastAsia="Times New Roman" w:hAnsi="Calibri" w:cs="Calibri"/>
                <w:color w:val="222222"/>
                <w:szCs w:val="24"/>
                <w:lang w:eastAsia="en-GB"/>
              </w:rPr>
            </w:pPr>
            <w:r w:rsidRPr="002768DF">
              <w:rPr>
                <w:rFonts w:ascii="Calibri" w:eastAsia="Times New Roman" w:hAnsi="Calibri" w:cs="Calibri"/>
                <w:color w:val="222222"/>
                <w:szCs w:val="24"/>
                <w:lang w:eastAsia="en-GB"/>
              </w:rPr>
              <w:t xml:space="preserve">Clerk to contact Highways with suggestions.  </w:t>
            </w:r>
          </w:p>
          <w:p w14:paraId="1DC0061D" w14:textId="71FD0AC4" w:rsidR="00E12903" w:rsidRPr="002768DF" w:rsidRDefault="00F53374" w:rsidP="002768DF">
            <w:pPr>
              <w:shd w:val="clear" w:color="auto" w:fill="FFFFFF"/>
              <w:jc w:val="both"/>
              <w:rPr>
                <w:rFonts w:ascii="Calibri" w:eastAsia="Times New Roman" w:hAnsi="Calibri" w:cs="Calibri"/>
                <w:color w:val="222222"/>
                <w:szCs w:val="24"/>
                <w:lang w:eastAsia="en-GB"/>
              </w:rPr>
            </w:pPr>
            <w:r w:rsidRPr="002768DF">
              <w:rPr>
                <w:rFonts w:ascii="Calibri" w:hAnsi="Calibri" w:cs="Calibri"/>
                <w:color w:val="222222"/>
                <w:shd w:val="clear" w:color="auto" w:fill="FFFFFF"/>
              </w:rPr>
              <w:t>The Clerk stated that reports had been made regarding overgrown pathways on Fletcher Close, along Market Street and for vandalised signage along the main road at Sco Ruston. </w:t>
            </w:r>
          </w:p>
        </w:tc>
        <w:tc>
          <w:tcPr>
            <w:tcW w:w="863" w:type="dxa"/>
          </w:tcPr>
          <w:p w14:paraId="39EFB95C" w14:textId="77777777" w:rsidR="00D32990" w:rsidRPr="002768DF" w:rsidRDefault="00D32990" w:rsidP="00B860BC">
            <w:pPr>
              <w:pStyle w:val="NoSpacing"/>
              <w:jc w:val="center"/>
              <w:rPr>
                <w:rFonts w:ascii="Calibri" w:hAnsi="Calibri" w:cs="Calibri"/>
              </w:rPr>
            </w:pPr>
          </w:p>
          <w:p w14:paraId="679835F3" w14:textId="77777777" w:rsidR="00E12903" w:rsidRPr="002768DF" w:rsidRDefault="00E12903" w:rsidP="00B860BC">
            <w:pPr>
              <w:pStyle w:val="NoSpacing"/>
              <w:jc w:val="center"/>
              <w:rPr>
                <w:rFonts w:ascii="Calibri" w:hAnsi="Calibri" w:cs="Calibri"/>
              </w:rPr>
            </w:pPr>
          </w:p>
          <w:p w14:paraId="102419DF" w14:textId="1500F2E7" w:rsidR="00E12903" w:rsidRPr="002768DF" w:rsidRDefault="00E12903" w:rsidP="00B860BC">
            <w:pPr>
              <w:pStyle w:val="NoSpacing"/>
              <w:jc w:val="center"/>
              <w:rPr>
                <w:rFonts w:ascii="Calibri" w:hAnsi="Calibri" w:cs="Calibri"/>
              </w:rPr>
            </w:pPr>
          </w:p>
          <w:p w14:paraId="60734E46" w14:textId="428EC2C6" w:rsidR="00F53374" w:rsidRPr="002768DF" w:rsidRDefault="00F53374" w:rsidP="00B860BC">
            <w:pPr>
              <w:pStyle w:val="NoSpacing"/>
              <w:jc w:val="center"/>
              <w:rPr>
                <w:rFonts w:ascii="Calibri" w:hAnsi="Calibri" w:cs="Calibri"/>
              </w:rPr>
            </w:pPr>
          </w:p>
          <w:p w14:paraId="79D2FC9E" w14:textId="2E323FAC" w:rsidR="00F53374" w:rsidRPr="002768DF" w:rsidRDefault="00F53374" w:rsidP="00B860BC">
            <w:pPr>
              <w:pStyle w:val="NoSpacing"/>
              <w:jc w:val="center"/>
              <w:rPr>
                <w:rFonts w:ascii="Calibri" w:hAnsi="Calibri" w:cs="Calibri"/>
              </w:rPr>
            </w:pPr>
          </w:p>
          <w:p w14:paraId="58C17024" w14:textId="0FF7F9EF" w:rsidR="00F53374" w:rsidRPr="002768DF" w:rsidRDefault="00F53374" w:rsidP="00B860BC">
            <w:pPr>
              <w:pStyle w:val="NoSpacing"/>
              <w:jc w:val="center"/>
              <w:rPr>
                <w:rFonts w:ascii="Calibri" w:hAnsi="Calibri" w:cs="Calibri"/>
              </w:rPr>
            </w:pPr>
          </w:p>
          <w:p w14:paraId="373C0C08" w14:textId="15A67051" w:rsidR="00F53374" w:rsidRPr="002768DF" w:rsidRDefault="00F53374" w:rsidP="00B860BC">
            <w:pPr>
              <w:pStyle w:val="NoSpacing"/>
              <w:jc w:val="center"/>
              <w:rPr>
                <w:rFonts w:ascii="Calibri" w:hAnsi="Calibri" w:cs="Calibri"/>
              </w:rPr>
            </w:pPr>
          </w:p>
          <w:p w14:paraId="2D2F8C00" w14:textId="0DEE0AA5" w:rsidR="00F53374" w:rsidRDefault="00F53374" w:rsidP="00B860BC">
            <w:pPr>
              <w:pStyle w:val="NoSpacing"/>
              <w:jc w:val="center"/>
              <w:rPr>
                <w:rFonts w:ascii="Calibri" w:hAnsi="Calibri" w:cs="Calibri"/>
              </w:rPr>
            </w:pPr>
          </w:p>
          <w:p w14:paraId="001B23F4" w14:textId="77777777" w:rsidR="00DE04B9" w:rsidRPr="002768DF" w:rsidRDefault="00DE04B9" w:rsidP="00B860BC">
            <w:pPr>
              <w:pStyle w:val="NoSpacing"/>
              <w:jc w:val="center"/>
              <w:rPr>
                <w:rFonts w:ascii="Calibri" w:hAnsi="Calibri" w:cs="Calibri"/>
              </w:rPr>
            </w:pPr>
          </w:p>
          <w:p w14:paraId="5ACB23CF" w14:textId="77777777" w:rsidR="00F53374" w:rsidRPr="002768DF" w:rsidRDefault="00F53374" w:rsidP="00B860BC">
            <w:pPr>
              <w:pStyle w:val="NoSpacing"/>
              <w:jc w:val="center"/>
              <w:rPr>
                <w:rFonts w:ascii="Calibri" w:hAnsi="Calibri" w:cs="Calibri"/>
              </w:rPr>
            </w:pPr>
          </w:p>
          <w:p w14:paraId="6AB75116" w14:textId="6991AF5A" w:rsidR="00E12903" w:rsidRPr="002768DF" w:rsidRDefault="00E12903" w:rsidP="00E12903">
            <w:pPr>
              <w:pStyle w:val="NoSpacing"/>
              <w:jc w:val="center"/>
              <w:rPr>
                <w:rFonts w:ascii="Calibri" w:hAnsi="Calibri" w:cs="Calibri"/>
              </w:rPr>
            </w:pPr>
            <w:r w:rsidRPr="002768DF">
              <w:rPr>
                <w:rFonts w:ascii="Calibri" w:hAnsi="Calibri" w:cs="Calibri"/>
              </w:rPr>
              <w:t>C</w:t>
            </w:r>
            <w:r w:rsidR="00F53374" w:rsidRPr="002768DF">
              <w:rPr>
                <w:rFonts w:ascii="Calibri" w:hAnsi="Calibri" w:cs="Calibri"/>
              </w:rPr>
              <w:t>P</w:t>
            </w:r>
          </w:p>
        </w:tc>
      </w:tr>
      <w:tr w:rsidR="003D3B71" w:rsidRPr="002768DF" w14:paraId="0B0FD3B1" w14:textId="77777777" w:rsidTr="002768DF">
        <w:tc>
          <w:tcPr>
            <w:tcW w:w="8771" w:type="dxa"/>
          </w:tcPr>
          <w:p w14:paraId="44973C12" w14:textId="0A6A5BF1" w:rsidR="003D3B71" w:rsidRPr="002768DF" w:rsidRDefault="00F53374" w:rsidP="002768DF">
            <w:pPr>
              <w:pStyle w:val="NoSpacing"/>
              <w:jc w:val="both"/>
              <w:rPr>
                <w:rFonts w:ascii="Calibri" w:hAnsi="Calibri" w:cs="Calibri"/>
                <w:u w:val="single"/>
              </w:rPr>
            </w:pPr>
            <w:proofErr w:type="gramStart"/>
            <w:r w:rsidRPr="002768DF">
              <w:rPr>
                <w:rFonts w:ascii="Calibri" w:hAnsi="Calibri" w:cs="Calibri"/>
                <w:u w:val="single"/>
              </w:rPr>
              <w:t>8</w:t>
            </w:r>
            <w:r w:rsidR="003D3B71" w:rsidRPr="002768DF">
              <w:rPr>
                <w:rFonts w:ascii="Calibri" w:hAnsi="Calibri" w:cs="Calibri"/>
                <w:u w:val="single"/>
              </w:rPr>
              <w:t xml:space="preserve">  </w:t>
            </w:r>
            <w:r w:rsidR="009F1906" w:rsidRPr="002768DF">
              <w:rPr>
                <w:rFonts w:ascii="Calibri" w:hAnsi="Calibri" w:cs="Calibri"/>
                <w:u w:val="single"/>
              </w:rPr>
              <w:t>Planning</w:t>
            </w:r>
            <w:proofErr w:type="gramEnd"/>
          </w:p>
          <w:p w14:paraId="063EC9AA" w14:textId="77777777" w:rsidR="00F53374" w:rsidRPr="002768DF" w:rsidRDefault="00F53374" w:rsidP="002768DF">
            <w:pPr>
              <w:pStyle w:val="ListParagraph"/>
              <w:numPr>
                <w:ilvl w:val="0"/>
                <w:numId w:val="43"/>
              </w:numPr>
              <w:shd w:val="clear" w:color="auto" w:fill="FFFFFF"/>
              <w:ind w:left="311" w:hanging="284"/>
              <w:jc w:val="both"/>
              <w:rPr>
                <w:rFonts w:ascii="Calibri" w:eastAsia="Times New Roman" w:hAnsi="Calibri" w:cs="Calibri"/>
                <w:color w:val="222222"/>
                <w:szCs w:val="24"/>
                <w:lang w:eastAsia="en-GB"/>
              </w:rPr>
            </w:pPr>
            <w:r w:rsidRPr="002768DF">
              <w:rPr>
                <w:rFonts w:ascii="Calibri" w:eastAsia="Times New Roman" w:hAnsi="Calibri" w:cs="Calibri"/>
                <w:color w:val="222222"/>
                <w:szCs w:val="24"/>
                <w:lang w:eastAsia="en-GB"/>
              </w:rPr>
              <w:t>PU/20/0890 – Both ND and TP explained their understanding of this following the appeal and enforcement action in previous years. Essentially, use reverts back to the original use which was for agricultural purposes (Class Q), however the criteria to qualify for Class Q still need to be met and if not, planning permission must be sought. </w:t>
            </w:r>
          </w:p>
          <w:p w14:paraId="5B899703" w14:textId="04A7FCEF" w:rsidR="00F53374" w:rsidRPr="00F53374" w:rsidRDefault="002768DF" w:rsidP="00DE04B9">
            <w:pPr>
              <w:shd w:val="clear" w:color="auto" w:fill="FFFFFF"/>
              <w:tabs>
                <w:tab w:val="left" w:pos="311"/>
              </w:tabs>
              <w:ind w:left="311" w:hanging="311"/>
              <w:jc w:val="both"/>
              <w:rPr>
                <w:rFonts w:ascii="Calibri" w:eastAsia="Times New Roman" w:hAnsi="Calibri" w:cs="Calibri"/>
                <w:color w:val="222222"/>
                <w:szCs w:val="24"/>
                <w:lang w:eastAsia="en-GB"/>
              </w:rPr>
            </w:pPr>
            <w:r w:rsidRPr="002768DF">
              <w:rPr>
                <w:rFonts w:ascii="Calibri" w:eastAsia="Times New Roman" w:hAnsi="Calibri" w:cs="Calibri"/>
                <w:color w:val="222222"/>
                <w:szCs w:val="24"/>
                <w:lang w:eastAsia="en-GB"/>
              </w:rPr>
              <w:tab/>
            </w:r>
            <w:r w:rsidR="00F53374" w:rsidRPr="00F53374">
              <w:rPr>
                <w:rFonts w:ascii="Calibri" w:eastAsia="Times New Roman" w:hAnsi="Calibri" w:cs="Calibri"/>
                <w:color w:val="222222"/>
                <w:szCs w:val="24"/>
                <w:lang w:eastAsia="en-GB"/>
              </w:rPr>
              <w:t>CR expressed concerns over the boundaries which was agreed by Councillors. </w:t>
            </w:r>
          </w:p>
          <w:p w14:paraId="06B29A79" w14:textId="7C9E23A3" w:rsidR="0079551E" w:rsidRPr="00DE04B9" w:rsidRDefault="00F53374" w:rsidP="002768DF">
            <w:pPr>
              <w:pStyle w:val="ListParagraph"/>
              <w:numPr>
                <w:ilvl w:val="0"/>
                <w:numId w:val="43"/>
              </w:numPr>
              <w:shd w:val="clear" w:color="auto" w:fill="FFFFFF"/>
              <w:ind w:left="311" w:hanging="284"/>
              <w:jc w:val="both"/>
              <w:rPr>
                <w:rFonts w:ascii="Calibri" w:eastAsia="Times New Roman" w:hAnsi="Calibri" w:cs="Calibri"/>
                <w:color w:val="222222"/>
                <w:szCs w:val="24"/>
                <w:lang w:eastAsia="en-GB"/>
              </w:rPr>
            </w:pPr>
            <w:r w:rsidRPr="002768DF">
              <w:rPr>
                <w:rFonts w:ascii="Calibri" w:eastAsia="Times New Roman" w:hAnsi="Calibri" w:cs="Calibri"/>
                <w:color w:val="222222"/>
                <w:szCs w:val="24"/>
                <w:lang w:eastAsia="en-GB"/>
              </w:rPr>
              <w:t>Reservoir – the Clerk reported that comment on this closed in June.  Sadly, only 2 Councillors had followed protocol and responded to her, not being quorate, no comment could be made.  The Clerk asked for increased involvement from councillors in responding to planning emails.  TP outlined the details of the application and excused himself.  Not being quorate, only comment could be made and no vote was taken.  Comment was that this application and the benefits to environmental issues in capturing rainwat</w:t>
            </w:r>
            <w:r w:rsidR="00DE04B9">
              <w:rPr>
                <w:rFonts w:ascii="Calibri" w:eastAsia="Times New Roman" w:hAnsi="Calibri" w:cs="Calibri"/>
                <w:color w:val="222222"/>
                <w:szCs w:val="24"/>
                <w:lang w:eastAsia="en-GB"/>
              </w:rPr>
              <w:t>e</w:t>
            </w:r>
            <w:r w:rsidRPr="002768DF">
              <w:rPr>
                <w:rFonts w:ascii="Calibri" w:eastAsia="Times New Roman" w:hAnsi="Calibri" w:cs="Calibri"/>
                <w:color w:val="222222"/>
                <w:szCs w:val="24"/>
                <w:lang w:eastAsia="en-GB"/>
              </w:rPr>
              <w:t>r for use and a wildflower meadow were positive. </w:t>
            </w:r>
          </w:p>
        </w:tc>
        <w:tc>
          <w:tcPr>
            <w:tcW w:w="863" w:type="dxa"/>
          </w:tcPr>
          <w:p w14:paraId="7BA5BEF9" w14:textId="77777777" w:rsidR="001C2C76" w:rsidRPr="002768DF" w:rsidRDefault="001C2C76" w:rsidP="00B860BC">
            <w:pPr>
              <w:pStyle w:val="NoSpacing"/>
              <w:jc w:val="center"/>
              <w:rPr>
                <w:rFonts w:ascii="Calibri" w:hAnsi="Calibri" w:cs="Calibri"/>
              </w:rPr>
            </w:pPr>
          </w:p>
          <w:p w14:paraId="26E3B818" w14:textId="77777777" w:rsidR="002768DF" w:rsidRPr="002768DF" w:rsidRDefault="002768DF" w:rsidP="00B860BC">
            <w:pPr>
              <w:pStyle w:val="NoSpacing"/>
              <w:jc w:val="center"/>
              <w:rPr>
                <w:rFonts w:ascii="Calibri" w:hAnsi="Calibri" w:cs="Calibri"/>
              </w:rPr>
            </w:pPr>
          </w:p>
          <w:p w14:paraId="4E359DF1" w14:textId="77777777" w:rsidR="002768DF" w:rsidRPr="002768DF" w:rsidRDefault="002768DF" w:rsidP="00B860BC">
            <w:pPr>
              <w:pStyle w:val="NoSpacing"/>
              <w:jc w:val="center"/>
              <w:rPr>
                <w:rFonts w:ascii="Calibri" w:hAnsi="Calibri" w:cs="Calibri"/>
              </w:rPr>
            </w:pPr>
          </w:p>
          <w:p w14:paraId="6384CBFC" w14:textId="77777777" w:rsidR="002768DF" w:rsidRPr="002768DF" w:rsidRDefault="002768DF" w:rsidP="00B860BC">
            <w:pPr>
              <w:pStyle w:val="NoSpacing"/>
              <w:jc w:val="center"/>
              <w:rPr>
                <w:rFonts w:ascii="Calibri" w:hAnsi="Calibri" w:cs="Calibri"/>
              </w:rPr>
            </w:pPr>
          </w:p>
          <w:p w14:paraId="317DCE2E" w14:textId="77777777" w:rsidR="002768DF" w:rsidRPr="002768DF" w:rsidRDefault="002768DF" w:rsidP="00B860BC">
            <w:pPr>
              <w:pStyle w:val="NoSpacing"/>
              <w:jc w:val="center"/>
              <w:rPr>
                <w:rFonts w:ascii="Calibri" w:hAnsi="Calibri" w:cs="Calibri"/>
              </w:rPr>
            </w:pPr>
            <w:r w:rsidRPr="002768DF">
              <w:rPr>
                <w:rFonts w:ascii="Calibri" w:hAnsi="Calibri" w:cs="Calibri"/>
              </w:rPr>
              <w:t>CP</w:t>
            </w:r>
          </w:p>
          <w:p w14:paraId="4DFCFB4B" w14:textId="77777777" w:rsidR="002768DF" w:rsidRPr="002768DF" w:rsidRDefault="002768DF" w:rsidP="00B860BC">
            <w:pPr>
              <w:pStyle w:val="NoSpacing"/>
              <w:jc w:val="center"/>
              <w:rPr>
                <w:rFonts w:ascii="Calibri" w:hAnsi="Calibri" w:cs="Calibri"/>
              </w:rPr>
            </w:pPr>
          </w:p>
          <w:p w14:paraId="4A19A376" w14:textId="77777777" w:rsidR="002768DF" w:rsidRPr="002768DF" w:rsidRDefault="002768DF" w:rsidP="00B860BC">
            <w:pPr>
              <w:pStyle w:val="NoSpacing"/>
              <w:jc w:val="center"/>
              <w:rPr>
                <w:rFonts w:ascii="Calibri" w:hAnsi="Calibri" w:cs="Calibri"/>
              </w:rPr>
            </w:pPr>
          </w:p>
          <w:p w14:paraId="3482E477" w14:textId="77777777" w:rsidR="002768DF" w:rsidRPr="002768DF" w:rsidRDefault="002768DF" w:rsidP="00B860BC">
            <w:pPr>
              <w:pStyle w:val="NoSpacing"/>
              <w:jc w:val="center"/>
              <w:rPr>
                <w:rFonts w:ascii="Calibri" w:hAnsi="Calibri" w:cs="Calibri"/>
              </w:rPr>
            </w:pPr>
          </w:p>
          <w:p w14:paraId="784E88FD" w14:textId="77777777" w:rsidR="002768DF" w:rsidRPr="002768DF" w:rsidRDefault="002768DF" w:rsidP="00B860BC">
            <w:pPr>
              <w:pStyle w:val="NoSpacing"/>
              <w:jc w:val="center"/>
              <w:rPr>
                <w:rFonts w:ascii="Calibri" w:hAnsi="Calibri" w:cs="Calibri"/>
              </w:rPr>
            </w:pPr>
          </w:p>
          <w:p w14:paraId="7373F33F" w14:textId="77777777" w:rsidR="002768DF" w:rsidRPr="002768DF" w:rsidRDefault="002768DF" w:rsidP="00B860BC">
            <w:pPr>
              <w:pStyle w:val="NoSpacing"/>
              <w:jc w:val="center"/>
              <w:rPr>
                <w:rFonts w:ascii="Calibri" w:hAnsi="Calibri" w:cs="Calibri"/>
              </w:rPr>
            </w:pPr>
          </w:p>
          <w:p w14:paraId="559BFE78" w14:textId="77777777" w:rsidR="002768DF" w:rsidRPr="002768DF" w:rsidRDefault="002768DF" w:rsidP="00B860BC">
            <w:pPr>
              <w:pStyle w:val="NoSpacing"/>
              <w:jc w:val="center"/>
              <w:rPr>
                <w:rFonts w:ascii="Calibri" w:hAnsi="Calibri" w:cs="Calibri"/>
              </w:rPr>
            </w:pPr>
          </w:p>
          <w:p w14:paraId="6EF4ABB7" w14:textId="77777777" w:rsidR="002768DF" w:rsidRPr="002768DF" w:rsidRDefault="002768DF" w:rsidP="00B860BC">
            <w:pPr>
              <w:pStyle w:val="NoSpacing"/>
              <w:jc w:val="center"/>
              <w:rPr>
                <w:rFonts w:ascii="Calibri" w:hAnsi="Calibri" w:cs="Calibri"/>
              </w:rPr>
            </w:pPr>
          </w:p>
          <w:p w14:paraId="0CDCBB73" w14:textId="4C37E157" w:rsidR="002768DF" w:rsidRPr="002768DF" w:rsidRDefault="002768DF" w:rsidP="00B860BC">
            <w:pPr>
              <w:pStyle w:val="NoSpacing"/>
              <w:jc w:val="center"/>
              <w:rPr>
                <w:rFonts w:ascii="Calibri" w:hAnsi="Calibri" w:cs="Calibri"/>
              </w:rPr>
            </w:pPr>
            <w:r w:rsidRPr="002768DF">
              <w:rPr>
                <w:rFonts w:ascii="Calibri" w:hAnsi="Calibri" w:cs="Calibri"/>
              </w:rPr>
              <w:t>CP</w:t>
            </w:r>
          </w:p>
        </w:tc>
      </w:tr>
      <w:tr w:rsidR="003D3B71" w:rsidRPr="00DE04B9" w14:paraId="64BE49BC" w14:textId="77777777" w:rsidTr="002768DF">
        <w:tc>
          <w:tcPr>
            <w:tcW w:w="8771" w:type="dxa"/>
          </w:tcPr>
          <w:p w14:paraId="1716B854" w14:textId="5E7413E7" w:rsidR="008538FA" w:rsidRPr="00DE04B9" w:rsidRDefault="00F53374" w:rsidP="002768DF">
            <w:pPr>
              <w:pStyle w:val="NoSpacing"/>
              <w:jc w:val="both"/>
              <w:rPr>
                <w:rFonts w:ascii="Calibri" w:hAnsi="Calibri" w:cs="Calibri"/>
                <w:i/>
                <w:iCs/>
              </w:rPr>
            </w:pPr>
            <w:r w:rsidRPr="00DE04B9">
              <w:rPr>
                <w:rFonts w:ascii="Calibri" w:hAnsi="Calibri" w:cs="Calibri"/>
                <w:i/>
                <w:iCs/>
                <w:color w:val="222222"/>
                <w:shd w:val="clear" w:color="auto" w:fill="FFFFFF"/>
              </w:rPr>
              <w:t>ND left at 8.50pm.</w:t>
            </w:r>
          </w:p>
        </w:tc>
        <w:tc>
          <w:tcPr>
            <w:tcW w:w="863" w:type="dxa"/>
          </w:tcPr>
          <w:p w14:paraId="5DAA2E47" w14:textId="03609750" w:rsidR="001D1449" w:rsidRPr="00DE04B9" w:rsidRDefault="001D1449" w:rsidP="00096AF0">
            <w:pPr>
              <w:pStyle w:val="NoSpacing"/>
              <w:jc w:val="center"/>
              <w:rPr>
                <w:rFonts w:ascii="Calibri" w:hAnsi="Calibri" w:cs="Calibri"/>
                <w:i/>
                <w:iCs/>
              </w:rPr>
            </w:pPr>
          </w:p>
        </w:tc>
      </w:tr>
      <w:tr w:rsidR="002768DF" w:rsidRPr="002768DF" w14:paraId="64CE83D2" w14:textId="77777777" w:rsidTr="002768DF">
        <w:tc>
          <w:tcPr>
            <w:tcW w:w="8771" w:type="dxa"/>
          </w:tcPr>
          <w:p w14:paraId="511A0D41" w14:textId="77777777" w:rsidR="002768DF" w:rsidRPr="002768DF" w:rsidRDefault="002768DF" w:rsidP="002768DF">
            <w:pPr>
              <w:pStyle w:val="NoSpacing"/>
              <w:jc w:val="both"/>
              <w:rPr>
                <w:rFonts w:ascii="Calibri" w:hAnsi="Calibri" w:cs="Calibri"/>
                <w:u w:val="single"/>
              </w:rPr>
            </w:pPr>
            <w:proofErr w:type="gramStart"/>
            <w:r w:rsidRPr="002768DF">
              <w:rPr>
                <w:rFonts w:ascii="Calibri" w:hAnsi="Calibri" w:cs="Calibri"/>
                <w:u w:val="single"/>
              </w:rPr>
              <w:t>9  Environmental</w:t>
            </w:r>
            <w:proofErr w:type="gramEnd"/>
          </w:p>
          <w:p w14:paraId="6CFC5217" w14:textId="646064F2" w:rsidR="002768DF" w:rsidRPr="002768DF" w:rsidRDefault="002768DF" w:rsidP="002768DF">
            <w:pPr>
              <w:pStyle w:val="NoSpacing"/>
              <w:jc w:val="both"/>
              <w:rPr>
                <w:rFonts w:ascii="Calibri" w:hAnsi="Calibri" w:cs="Calibri"/>
              </w:rPr>
            </w:pPr>
            <w:r w:rsidRPr="002768DF">
              <w:rPr>
                <w:rFonts w:ascii="Calibri" w:hAnsi="Calibri" w:cs="Calibri"/>
              </w:rPr>
              <w:t xml:space="preserve">None.                 </w:t>
            </w:r>
          </w:p>
        </w:tc>
        <w:tc>
          <w:tcPr>
            <w:tcW w:w="863" w:type="dxa"/>
          </w:tcPr>
          <w:p w14:paraId="26E61C0A" w14:textId="77777777" w:rsidR="002768DF" w:rsidRPr="002768DF" w:rsidRDefault="002768DF" w:rsidP="00704AE4">
            <w:pPr>
              <w:pStyle w:val="NoSpacing"/>
              <w:jc w:val="center"/>
              <w:rPr>
                <w:rFonts w:ascii="Calibri" w:hAnsi="Calibri" w:cs="Calibri"/>
              </w:rPr>
            </w:pPr>
          </w:p>
        </w:tc>
      </w:tr>
      <w:tr w:rsidR="00BE13BD" w:rsidRPr="002768DF" w14:paraId="415D99E8" w14:textId="77777777" w:rsidTr="002768DF">
        <w:tc>
          <w:tcPr>
            <w:tcW w:w="8771" w:type="dxa"/>
          </w:tcPr>
          <w:p w14:paraId="45BF3EEF" w14:textId="686CA163" w:rsidR="00BE13BD" w:rsidRPr="002768DF" w:rsidRDefault="00BE13BD" w:rsidP="002768DF">
            <w:pPr>
              <w:pStyle w:val="NoSpacing"/>
              <w:jc w:val="both"/>
              <w:rPr>
                <w:rFonts w:ascii="Calibri" w:hAnsi="Calibri" w:cs="Calibri"/>
                <w:u w:val="single"/>
              </w:rPr>
            </w:pPr>
            <w:proofErr w:type="gramStart"/>
            <w:r w:rsidRPr="002768DF">
              <w:rPr>
                <w:rFonts w:ascii="Calibri" w:hAnsi="Calibri" w:cs="Calibri"/>
                <w:u w:val="single"/>
              </w:rPr>
              <w:t>1</w:t>
            </w:r>
            <w:r w:rsidR="002768DF" w:rsidRPr="002768DF">
              <w:rPr>
                <w:rFonts w:ascii="Calibri" w:hAnsi="Calibri" w:cs="Calibri"/>
                <w:u w:val="single"/>
              </w:rPr>
              <w:t xml:space="preserve">0  </w:t>
            </w:r>
            <w:r w:rsidR="001206D9" w:rsidRPr="002768DF">
              <w:rPr>
                <w:rFonts w:ascii="Calibri" w:hAnsi="Calibri" w:cs="Calibri"/>
                <w:u w:val="single"/>
              </w:rPr>
              <w:t>Clerk’s</w:t>
            </w:r>
            <w:proofErr w:type="gramEnd"/>
            <w:r w:rsidR="001206D9" w:rsidRPr="002768DF">
              <w:rPr>
                <w:rFonts w:ascii="Calibri" w:hAnsi="Calibri" w:cs="Calibri"/>
                <w:u w:val="single"/>
              </w:rPr>
              <w:t xml:space="preserve"> Financial Report/Payments</w:t>
            </w:r>
          </w:p>
          <w:p w14:paraId="7DFB828C" w14:textId="77777777" w:rsidR="005A09B6" w:rsidRPr="002768DF" w:rsidRDefault="001206D9" w:rsidP="002768DF">
            <w:pPr>
              <w:pStyle w:val="NoSpacing"/>
              <w:jc w:val="both"/>
              <w:rPr>
                <w:rFonts w:ascii="Calibri" w:hAnsi="Calibri" w:cs="Calibri"/>
              </w:rPr>
            </w:pPr>
            <w:r w:rsidRPr="002768DF">
              <w:rPr>
                <w:rFonts w:ascii="Calibri" w:hAnsi="Calibri" w:cs="Calibri"/>
              </w:rPr>
              <w:t xml:space="preserve">Clerk </w:t>
            </w:r>
            <w:r w:rsidRPr="002768DF">
              <w:rPr>
                <w:rFonts w:ascii="Calibri" w:hAnsi="Calibri" w:cs="Calibri"/>
              </w:rPr>
              <w:tab/>
            </w:r>
            <w:r w:rsidRPr="002768DF">
              <w:rPr>
                <w:rFonts w:ascii="Calibri" w:hAnsi="Calibri" w:cs="Calibri"/>
              </w:rPr>
              <w:tab/>
            </w:r>
            <w:r w:rsidRPr="002768DF">
              <w:rPr>
                <w:rFonts w:ascii="Calibri" w:hAnsi="Calibri" w:cs="Calibri"/>
              </w:rPr>
              <w:tab/>
            </w:r>
            <w:r w:rsidRPr="002768DF">
              <w:rPr>
                <w:rFonts w:ascii="Calibri" w:hAnsi="Calibri" w:cs="Calibri"/>
              </w:rPr>
              <w:tab/>
            </w:r>
            <w:r w:rsidRPr="002768DF">
              <w:rPr>
                <w:rFonts w:ascii="Calibri" w:hAnsi="Calibri" w:cs="Calibri"/>
              </w:rPr>
              <w:tab/>
              <w:t>£</w:t>
            </w:r>
            <w:r w:rsidR="002768DF" w:rsidRPr="002768DF">
              <w:rPr>
                <w:rFonts w:ascii="Calibri" w:hAnsi="Calibri" w:cs="Calibri"/>
              </w:rPr>
              <w:t>325.12</w:t>
            </w:r>
            <w:r w:rsidR="005A09B6" w:rsidRPr="002768DF">
              <w:rPr>
                <w:rFonts w:ascii="Calibri" w:hAnsi="Calibri" w:cs="Calibri"/>
              </w:rPr>
              <w:t xml:space="preserve"> </w:t>
            </w:r>
            <w:proofErr w:type="spellStart"/>
            <w:r w:rsidR="005A09B6" w:rsidRPr="002768DF">
              <w:rPr>
                <w:rFonts w:ascii="Calibri" w:hAnsi="Calibri" w:cs="Calibri"/>
              </w:rPr>
              <w:t>inc</w:t>
            </w:r>
            <w:proofErr w:type="spellEnd"/>
            <w:r w:rsidR="005A09B6" w:rsidRPr="002768DF">
              <w:rPr>
                <w:rFonts w:ascii="Calibri" w:hAnsi="Calibri" w:cs="Calibri"/>
              </w:rPr>
              <w:t xml:space="preserve"> expenses</w:t>
            </w:r>
          </w:p>
          <w:p w14:paraId="6A393BFF" w14:textId="30BF9009" w:rsidR="002768DF" w:rsidRPr="002768DF" w:rsidRDefault="002768DF" w:rsidP="002768DF">
            <w:pPr>
              <w:pStyle w:val="NoSpacing"/>
              <w:jc w:val="both"/>
              <w:rPr>
                <w:rFonts w:ascii="Calibri" w:hAnsi="Calibri" w:cs="Calibri"/>
              </w:rPr>
            </w:pPr>
            <w:r w:rsidRPr="002768DF">
              <w:rPr>
                <w:rFonts w:ascii="Calibri" w:hAnsi="Calibri" w:cs="Calibri"/>
              </w:rPr>
              <w:t xml:space="preserve">Payments made during lockdown were ratified, including: </w:t>
            </w:r>
          </w:p>
          <w:p w14:paraId="3E7DEE7C" w14:textId="77777777" w:rsidR="002768DF" w:rsidRPr="002768DF" w:rsidRDefault="002768DF" w:rsidP="002768DF">
            <w:pPr>
              <w:pStyle w:val="NoSpacing"/>
              <w:jc w:val="both"/>
              <w:rPr>
                <w:rFonts w:ascii="Calibri" w:hAnsi="Calibri" w:cs="Calibri"/>
              </w:rPr>
            </w:pPr>
            <w:r w:rsidRPr="002768DF">
              <w:rPr>
                <w:rFonts w:ascii="Calibri" w:hAnsi="Calibri" w:cs="Calibri"/>
              </w:rPr>
              <w:t xml:space="preserve">BHIB Insurance </w:t>
            </w:r>
            <w:r w:rsidRPr="002768DF">
              <w:rPr>
                <w:rFonts w:ascii="Calibri" w:hAnsi="Calibri" w:cs="Calibri"/>
              </w:rPr>
              <w:tab/>
            </w:r>
            <w:r w:rsidRPr="002768DF">
              <w:rPr>
                <w:rFonts w:ascii="Calibri" w:hAnsi="Calibri" w:cs="Calibri"/>
              </w:rPr>
              <w:tab/>
            </w:r>
            <w:r w:rsidRPr="002768DF">
              <w:rPr>
                <w:rFonts w:ascii="Calibri" w:hAnsi="Calibri" w:cs="Calibri"/>
              </w:rPr>
              <w:tab/>
              <w:t>£466.53</w:t>
            </w:r>
          </w:p>
          <w:p w14:paraId="32A926AC" w14:textId="77777777" w:rsidR="002768DF" w:rsidRPr="002768DF" w:rsidRDefault="002768DF" w:rsidP="002768DF">
            <w:pPr>
              <w:pStyle w:val="NoSpacing"/>
              <w:jc w:val="both"/>
              <w:rPr>
                <w:rFonts w:ascii="Calibri" w:hAnsi="Calibri" w:cs="Calibri"/>
              </w:rPr>
            </w:pPr>
            <w:r w:rsidRPr="002768DF">
              <w:rPr>
                <w:rFonts w:ascii="Calibri" w:hAnsi="Calibri" w:cs="Calibri"/>
              </w:rPr>
              <w:t>CGM</w:t>
            </w:r>
            <w:r w:rsidRPr="002768DF">
              <w:rPr>
                <w:rFonts w:ascii="Calibri" w:hAnsi="Calibri" w:cs="Calibri"/>
              </w:rPr>
              <w:tab/>
            </w:r>
            <w:r w:rsidRPr="002768DF">
              <w:rPr>
                <w:rFonts w:ascii="Calibri" w:hAnsi="Calibri" w:cs="Calibri"/>
              </w:rPr>
              <w:tab/>
            </w:r>
            <w:r w:rsidRPr="002768DF">
              <w:rPr>
                <w:rFonts w:ascii="Calibri" w:hAnsi="Calibri" w:cs="Calibri"/>
              </w:rPr>
              <w:tab/>
            </w:r>
            <w:r w:rsidRPr="002768DF">
              <w:rPr>
                <w:rFonts w:ascii="Calibri" w:hAnsi="Calibri" w:cs="Calibri"/>
              </w:rPr>
              <w:tab/>
            </w:r>
            <w:r w:rsidRPr="002768DF">
              <w:rPr>
                <w:rFonts w:ascii="Calibri" w:hAnsi="Calibri" w:cs="Calibri"/>
              </w:rPr>
              <w:tab/>
              <w:t>£306.00</w:t>
            </w:r>
          </w:p>
          <w:p w14:paraId="5C1A2FD1" w14:textId="3A64A139" w:rsidR="002768DF" w:rsidRPr="002768DF" w:rsidRDefault="002768DF" w:rsidP="002768DF">
            <w:pPr>
              <w:pStyle w:val="NoSpacing"/>
              <w:jc w:val="both"/>
              <w:rPr>
                <w:rFonts w:ascii="Calibri" w:hAnsi="Calibri" w:cs="Calibri"/>
              </w:rPr>
            </w:pPr>
            <w:r w:rsidRPr="002768DF">
              <w:rPr>
                <w:rFonts w:ascii="Calibri" w:hAnsi="Calibri" w:cs="Calibri"/>
              </w:rPr>
              <w:t>Clerk (March, April, May)</w:t>
            </w:r>
            <w:r w:rsidRPr="002768DF">
              <w:rPr>
                <w:rFonts w:ascii="Calibri" w:hAnsi="Calibri" w:cs="Calibri"/>
              </w:rPr>
              <w:tab/>
            </w:r>
            <w:r w:rsidRPr="002768DF">
              <w:rPr>
                <w:rFonts w:ascii="Calibri" w:hAnsi="Calibri" w:cs="Calibri"/>
              </w:rPr>
              <w:tab/>
              <w:t>£511.94</w:t>
            </w:r>
          </w:p>
        </w:tc>
        <w:tc>
          <w:tcPr>
            <w:tcW w:w="863" w:type="dxa"/>
          </w:tcPr>
          <w:p w14:paraId="28A19589" w14:textId="77777777" w:rsidR="00BE13BD" w:rsidRPr="002768DF" w:rsidRDefault="00BE13BD" w:rsidP="00704AE4">
            <w:pPr>
              <w:pStyle w:val="NoSpacing"/>
              <w:jc w:val="center"/>
              <w:rPr>
                <w:rFonts w:ascii="Calibri" w:hAnsi="Calibri" w:cs="Calibri"/>
              </w:rPr>
            </w:pPr>
          </w:p>
          <w:p w14:paraId="46EE3354" w14:textId="77777777" w:rsidR="00BE13BD" w:rsidRPr="002768DF" w:rsidRDefault="00BE13BD" w:rsidP="00704AE4">
            <w:pPr>
              <w:pStyle w:val="NoSpacing"/>
              <w:jc w:val="center"/>
              <w:rPr>
                <w:rFonts w:ascii="Calibri" w:hAnsi="Calibri" w:cs="Calibri"/>
              </w:rPr>
            </w:pPr>
          </w:p>
          <w:p w14:paraId="73A94F8C" w14:textId="47BCDAD5" w:rsidR="00BE13BD" w:rsidRPr="002768DF" w:rsidRDefault="00BE13BD" w:rsidP="005A09B6">
            <w:pPr>
              <w:pStyle w:val="NoSpacing"/>
              <w:jc w:val="center"/>
              <w:rPr>
                <w:rFonts w:ascii="Calibri" w:hAnsi="Calibri" w:cs="Calibri"/>
              </w:rPr>
            </w:pPr>
          </w:p>
        </w:tc>
      </w:tr>
      <w:tr w:rsidR="003D3B71" w:rsidRPr="002768DF" w14:paraId="774FD361" w14:textId="77777777" w:rsidTr="002768DF">
        <w:tc>
          <w:tcPr>
            <w:tcW w:w="8771" w:type="dxa"/>
          </w:tcPr>
          <w:p w14:paraId="731F995F" w14:textId="17AADB20" w:rsidR="003D3B71" w:rsidRPr="002768DF" w:rsidRDefault="009942E3" w:rsidP="002768DF">
            <w:pPr>
              <w:pStyle w:val="NoSpacing"/>
              <w:jc w:val="both"/>
              <w:rPr>
                <w:rFonts w:ascii="Calibri" w:hAnsi="Calibri" w:cs="Calibri"/>
                <w:u w:val="single"/>
              </w:rPr>
            </w:pPr>
            <w:proofErr w:type="gramStart"/>
            <w:r w:rsidRPr="002768DF">
              <w:rPr>
                <w:rFonts w:ascii="Calibri" w:hAnsi="Calibri" w:cs="Calibri"/>
                <w:u w:val="single"/>
              </w:rPr>
              <w:t>1</w:t>
            </w:r>
            <w:r w:rsidR="002768DF" w:rsidRPr="002768DF">
              <w:rPr>
                <w:rFonts w:ascii="Calibri" w:hAnsi="Calibri" w:cs="Calibri"/>
                <w:u w:val="single"/>
              </w:rPr>
              <w:t xml:space="preserve">1  </w:t>
            </w:r>
            <w:r w:rsidR="009F1906" w:rsidRPr="002768DF">
              <w:rPr>
                <w:rFonts w:ascii="Calibri" w:hAnsi="Calibri" w:cs="Calibri"/>
                <w:u w:val="single"/>
              </w:rPr>
              <w:t>Tunstead</w:t>
            </w:r>
            <w:proofErr w:type="gramEnd"/>
            <w:r w:rsidR="009F1906" w:rsidRPr="002768DF">
              <w:rPr>
                <w:rFonts w:ascii="Calibri" w:hAnsi="Calibri" w:cs="Calibri"/>
                <w:u w:val="single"/>
              </w:rPr>
              <w:t xml:space="preserve"> Village Hall &amp; Recreation Ground Report</w:t>
            </w:r>
          </w:p>
          <w:p w14:paraId="26C891A3" w14:textId="77777777" w:rsidR="002768DF" w:rsidRPr="002768DF" w:rsidRDefault="002768DF" w:rsidP="002768DF">
            <w:pPr>
              <w:shd w:val="clear" w:color="auto" w:fill="FFFFFF"/>
              <w:jc w:val="both"/>
              <w:rPr>
                <w:rFonts w:ascii="Calibri" w:eastAsia="Times New Roman" w:hAnsi="Calibri" w:cs="Calibri"/>
                <w:color w:val="222222"/>
                <w:szCs w:val="24"/>
                <w:lang w:eastAsia="en-GB"/>
              </w:rPr>
            </w:pPr>
            <w:r w:rsidRPr="002768DF">
              <w:rPr>
                <w:rFonts w:ascii="Calibri" w:eastAsia="Times New Roman" w:hAnsi="Calibri" w:cs="Calibri"/>
                <w:color w:val="222222"/>
                <w:szCs w:val="24"/>
                <w:lang w:eastAsia="en-GB"/>
              </w:rPr>
              <w:t>Wendy reported on the discretionary grant received from NNDC in lieu of lost income in the sum of £10,000.  Repairs to the driveway and gateway at the village hall had been completed. </w:t>
            </w:r>
          </w:p>
          <w:p w14:paraId="7787E9C9" w14:textId="7119668A" w:rsidR="002768DF" w:rsidRPr="002768DF" w:rsidRDefault="002768DF" w:rsidP="002768DF">
            <w:pPr>
              <w:shd w:val="clear" w:color="auto" w:fill="FFFFFF"/>
              <w:jc w:val="both"/>
              <w:rPr>
                <w:rFonts w:ascii="Calibri" w:eastAsia="Times New Roman" w:hAnsi="Calibri" w:cs="Calibri"/>
                <w:color w:val="222222"/>
                <w:szCs w:val="24"/>
                <w:lang w:eastAsia="en-GB"/>
              </w:rPr>
            </w:pPr>
            <w:r w:rsidRPr="002768DF">
              <w:rPr>
                <w:rFonts w:ascii="Calibri" w:eastAsia="Times New Roman" w:hAnsi="Calibri" w:cs="Calibri"/>
                <w:color w:val="222222"/>
                <w:szCs w:val="24"/>
                <w:lang w:eastAsia="en-GB"/>
              </w:rPr>
              <w:lastRenderedPageBreak/>
              <w:t>Clive reported on the development</w:t>
            </w:r>
            <w:r w:rsidR="00DE04B9">
              <w:rPr>
                <w:rFonts w:ascii="Calibri" w:eastAsia="Times New Roman" w:hAnsi="Calibri" w:cs="Calibri"/>
                <w:color w:val="222222"/>
                <w:szCs w:val="24"/>
                <w:lang w:eastAsia="en-GB"/>
              </w:rPr>
              <w:t>;</w:t>
            </w:r>
            <w:r w:rsidRPr="002768DF">
              <w:rPr>
                <w:rFonts w:ascii="Calibri" w:eastAsia="Times New Roman" w:hAnsi="Calibri" w:cs="Calibri"/>
                <w:color w:val="222222"/>
                <w:szCs w:val="24"/>
                <w:lang w:eastAsia="en-GB"/>
              </w:rPr>
              <w:t xml:space="preserve"> the architect </w:t>
            </w:r>
            <w:r w:rsidR="00DE04B9">
              <w:rPr>
                <w:rFonts w:ascii="Calibri" w:eastAsia="Times New Roman" w:hAnsi="Calibri" w:cs="Calibri"/>
                <w:color w:val="222222"/>
                <w:szCs w:val="24"/>
                <w:lang w:eastAsia="en-GB"/>
              </w:rPr>
              <w:t xml:space="preserve">continues </w:t>
            </w:r>
            <w:r w:rsidRPr="002768DF">
              <w:rPr>
                <w:rFonts w:ascii="Calibri" w:eastAsia="Times New Roman" w:hAnsi="Calibri" w:cs="Calibri"/>
                <w:color w:val="222222"/>
                <w:szCs w:val="24"/>
                <w:lang w:eastAsia="en-GB"/>
              </w:rPr>
              <w:t>working through the outstanding queries from NNDC.  One of the requests had caused a change to the plans in order to protect the privacy of the primary school and a lean-to had been added to shield windows where bins could be stored. </w:t>
            </w:r>
          </w:p>
          <w:p w14:paraId="3420C07A" w14:textId="77777777" w:rsidR="002768DF" w:rsidRPr="002768DF" w:rsidRDefault="002768DF" w:rsidP="002768DF">
            <w:pPr>
              <w:shd w:val="clear" w:color="auto" w:fill="FFFFFF"/>
              <w:jc w:val="both"/>
              <w:rPr>
                <w:rFonts w:ascii="Calibri" w:eastAsia="Times New Roman" w:hAnsi="Calibri" w:cs="Calibri"/>
                <w:color w:val="222222"/>
                <w:szCs w:val="24"/>
                <w:lang w:eastAsia="en-GB"/>
              </w:rPr>
            </w:pPr>
            <w:r w:rsidRPr="002768DF">
              <w:rPr>
                <w:rFonts w:ascii="Calibri" w:eastAsia="Times New Roman" w:hAnsi="Calibri" w:cs="Calibri"/>
                <w:color w:val="222222"/>
                <w:szCs w:val="24"/>
                <w:lang w:eastAsia="en-GB"/>
              </w:rPr>
              <w:t>The playing field encroachment had been addressed with the parties concerned.  TP suggested that this needed to be legally formalised in order to protect all parties involved and it was agreed that NP Law should be approached for the sum of £500 + VAT for 10 hours work as this would be required for other upcoming planning matters. </w:t>
            </w:r>
          </w:p>
          <w:p w14:paraId="6784D6EB" w14:textId="77777777" w:rsidR="002768DF" w:rsidRPr="002768DF" w:rsidRDefault="002768DF" w:rsidP="002768DF">
            <w:pPr>
              <w:shd w:val="clear" w:color="auto" w:fill="FFFFFF"/>
              <w:jc w:val="both"/>
              <w:rPr>
                <w:rFonts w:ascii="Calibri" w:eastAsia="Times New Roman" w:hAnsi="Calibri" w:cs="Calibri"/>
                <w:color w:val="222222"/>
                <w:szCs w:val="24"/>
                <w:lang w:eastAsia="en-GB"/>
              </w:rPr>
            </w:pPr>
            <w:r w:rsidRPr="002768DF">
              <w:rPr>
                <w:rFonts w:ascii="Calibri" w:eastAsia="Times New Roman" w:hAnsi="Calibri" w:cs="Calibri"/>
                <w:color w:val="222222"/>
                <w:szCs w:val="24"/>
                <w:lang w:eastAsia="en-GB"/>
              </w:rPr>
              <w:t>The community garden design for Pocket Parks had been received and CR would present this to the Council at an upcoming meeting. </w:t>
            </w:r>
          </w:p>
          <w:p w14:paraId="6E35E3F6" w14:textId="77777777" w:rsidR="002768DF" w:rsidRPr="002768DF" w:rsidRDefault="002768DF" w:rsidP="002768DF">
            <w:pPr>
              <w:shd w:val="clear" w:color="auto" w:fill="FFFFFF"/>
              <w:jc w:val="both"/>
              <w:rPr>
                <w:rFonts w:ascii="Calibri" w:eastAsia="Times New Roman" w:hAnsi="Calibri" w:cs="Calibri"/>
                <w:color w:val="222222"/>
                <w:szCs w:val="24"/>
                <w:lang w:eastAsia="en-GB"/>
              </w:rPr>
            </w:pPr>
            <w:r w:rsidRPr="002768DF">
              <w:rPr>
                <w:rFonts w:ascii="Calibri" w:eastAsia="Times New Roman" w:hAnsi="Calibri" w:cs="Calibri"/>
                <w:color w:val="222222"/>
                <w:szCs w:val="24"/>
                <w:lang w:eastAsia="en-GB"/>
              </w:rPr>
              <w:t>Following lockdown and the reopening of play areas, the Parish Council voted to reopen our own equipment.  CP had completed a risk assessment and advised that notices should be laminated and attached to each piece of equipment, encouraging social distancing, sanitising etc.  If the swings and train seats were found to be too close, the Clerk recommended cordoning off one of each. </w:t>
            </w:r>
          </w:p>
          <w:p w14:paraId="59B13994" w14:textId="3C4A6DA3" w:rsidR="005A09B6" w:rsidRPr="002768DF" w:rsidRDefault="002768DF" w:rsidP="002768DF">
            <w:pPr>
              <w:shd w:val="clear" w:color="auto" w:fill="FFFFFF"/>
              <w:jc w:val="both"/>
              <w:rPr>
                <w:rFonts w:ascii="Calibri" w:eastAsia="Times New Roman" w:hAnsi="Calibri" w:cs="Calibri"/>
                <w:color w:val="222222"/>
                <w:szCs w:val="24"/>
                <w:lang w:eastAsia="en-GB"/>
              </w:rPr>
            </w:pPr>
            <w:r w:rsidRPr="002768DF">
              <w:rPr>
                <w:rFonts w:ascii="Calibri" w:eastAsia="Times New Roman" w:hAnsi="Calibri" w:cs="Calibri"/>
                <w:color w:val="222222"/>
                <w:szCs w:val="24"/>
                <w:lang w:eastAsia="en-GB"/>
              </w:rPr>
              <w:t xml:space="preserve">The noticeboards were still to be erected at the entrance of the recreation ground.  It was agreed that the Parish Council would hire someone do to this.  In connection with outstanding works, WMA proposed the Council hire a handyman to complete such regular jobs as maintenance of the TROD, cutting back verges, cleaning and sanitising seats, signs etc.  suggested rate of £10-20p/h.  </w:t>
            </w:r>
            <w:r w:rsidR="00DE04B9">
              <w:rPr>
                <w:rFonts w:ascii="Calibri" w:eastAsia="Times New Roman" w:hAnsi="Calibri" w:cs="Calibri"/>
                <w:color w:val="222222"/>
                <w:szCs w:val="24"/>
                <w:lang w:eastAsia="en-GB"/>
              </w:rPr>
              <w:t xml:space="preserve">The hire of a handyman was agreed in principal.  </w:t>
            </w:r>
            <w:r w:rsidRPr="002768DF">
              <w:rPr>
                <w:rFonts w:ascii="Calibri" w:eastAsia="Times New Roman" w:hAnsi="Calibri" w:cs="Calibri"/>
                <w:color w:val="222222"/>
                <w:szCs w:val="24"/>
                <w:lang w:eastAsia="en-GB"/>
              </w:rPr>
              <w:t>It was noted that risk assessments would be required for all work carried out and that public liability insurance was in place to cover this. </w:t>
            </w:r>
            <w:r w:rsidR="005A09B6" w:rsidRPr="002768DF">
              <w:rPr>
                <w:rFonts w:ascii="Calibri" w:hAnsi="Calibri" w:cs="Calibri"/>
              </w:rPr>
              <w:t xml:space="preserve"> </w:t>
            </w:r>
          </w:p>
        </w:tc>
        <w:tc>
          <w:tcPr>
            <w:tcW w:w="863" w:type="dxa"/>
          </w:tcPr>
          <w:p w14:paraId="1B5DD887" w14:textId="77777777" w:rsidR="00C96A1A" w:rsidRDefault="00C96A1A" w:rsidP="005A09B6">
            <w:pPr>
              <w:pStyle w:val="NoSpacing"/>
              <w:jc w:val="center"/>
              <w:rPr>
                <w:rFonts w:ascii="Calibri" w:hAnsi="Calibri" w:cs="Calibri"/>
              </w:rPr>
            </w:pPr>
          </w:p>
          <w:p w14:paraId="4AB95E23" w14:textId="77777777" w:rsidR="00DE04B9" w:rsidRDefault="00DE04B9" w:rsidP="005A09B6">
            <w:pPr>
              <w:pStyle w:val="NoSpacing"/>
              <w:jc w:val="center"/>
              <w:rPr>
                <w:rFonts w:ascii="Calibri" w:hAnsi="Calibri" w:cs="Calibri"/>
              </w:rPr>
            </w:pPr>
          </w:p>
          <w:p w14:paraId="499A0F39" w14:textId="77777777" w:rsidR="00DE04B9" w:rsidRDefault="00DE04B9" w:rsidP="005A09B6">
            <w:pPr>
              <w:pStyle w:val="NoSpacing"/>
              <w:jc w:val="center"/>
              <w:rPr>
                <w:rFonts w:ascii="Calibri" w:hAnsi="Calibri" w:cs="Calibri"/>
              </w:rPr>
            </w:pPr>
          </w:p>
          <w:p w14:paraId="54DF3D84" w14:textId="77777777" w:rsidR="00DE04B9" w:rsidRDefault="00DE04B9" w:rsidP="005A09B6">
            <w:pPr>
              <w:pStyle w:val="NoSpacing"/>
              <w:jc w:val="center"/>
              <w:rPr>
                <w:rFonts w:ascii="Calibri" w:hAnsi="Calibri" w:cs="Calibri"/>
              </w:rPr>
            </w:pPr>
          </w:p>
          <w:p w14:paraId="45AB8EDD" w14:textId="77777777" w:rsidR="00DE04B9" w:rsidRDefault="00DE04B9" w:rsidP="005A09B6">
            <w:pPr>
              <w:pStyle w:val="NoSpacing"/>
              <w:jc w:val="center"/>
              <w:rPr>
                <w:rFonts w:ascii="Calibri" w:hAnsi="Calibri" w:cs="Calibri"/>
              </w:rPr>
            </w:pPr>
          </w:p>
          <w:p w14:paraId="1C7BE386" w14:textId="77777777" w:rsidR="00DE04B9" w:rsidRDefault="00DE04B9" w:rsidP="005A09B6">
            <w:pPr>
              <w:pStyle w:val="NoSpacing"/>
              <w:jc w:val="center"/>
              <w:rPr>
                <w:rFonts w:ascii="Calibri" w:hAnsi="Calibri" w:cs="Calibri"/>
              </w:rPr>
            </w:pPr>
          </w:p>
          <w:p w14:paraId="03DB3AF7" w14:textId="77777777" w:rsidR="00DE04B9" w:rsidRDefault="00DE04B9" w:rsidP="005A09B6">
            <w:pPr>
              <w:pStyle w:val="NoSpacing"/>
              <w:jc w:val="center"/>
              <w:rPr>
                <w:rFonts w:ascii="Calibri" w:hAnsi="Calibri" w:cs="Calibri"/>
              </w:rPr>
            </w:pPr>
          </w:p>
          <w:p w14:paraId="06BEEB38" w14:textId="77777777" w:rsidR="00DE04B9" w:rsidRDefault="00DE04B9" w:rsidP="005A09B6">
            <w:pPr>
              <w:pStyle w:val="NoSpacing"/>
              <w:jc w:val="center"/>
              <w:rPr>
                <w:rFonts w:ascii="Calibri" w:hAnsi="Calibri" w:cs="Calibri"/>
              </w:rPr>
            </w:pPr>
          </w:p>
          <w:p w14:paraId="28741EA7" w14:textId="77777777" w:rsidR="00DE04B9" w:rsidRDefault="00DE04B9" w:rsidP="005A09B6">
            <w:pPr>
              <w:pStyle w:val="NoSpacing"/>
              <w:jc w:val="center"/>
              <w:rPr>
                <w:rFonts w:ascii="Calibri" w:hAnsi="Calibri" w:cs="Calibri"/>
              </w:rPr>
            </w:pPr>
          </w:p>
          <w:p w14:paraId="722A2C4C" w14:textId="77777777" w:rsidR="00DE04B9" w:rsidRDefault="00DE04B9" w:rsidP="005A09B6">
            <w:pPr>
              <w:pStyle w:val="NoSpacing"/>
              <w:jc w:val="center"/>
              <w:rPr>
                <w:rFonts w:ascii="Calibri" w:hAnsi="Calibri" w:cs="Calibri"/>
              </w:rPr>
            </w:pPr>
          </w:p>
          <w:p w14:paraId="2B74FEC2" w14:textId="77777777" w:rsidR="00DE04B9" w:rsidRDefault="00DE04B9" w:rsidP="005A09B6">
            <w:pPr>
              <w:pStyle w:val="NoSpacing"/>
              <w:jc w:val="center"/>
              <w:rPr>
                <w:rFonts w:ascii="Calibri" w:hAnsi="Calibri" w:cs="Calibri"/>
              </w:rPr>
            </w:pPr>
          </w:p>
          <w:p w14:paraId="320DC6FD" w14:textId="77777777" w:rsidR="00DE04B9" w:rsidRDefault="00DE04B9" w:rsidP="005A09B6">
            <w:pPr>
              <w:pStyle w:val="NoSpacing"/>
              <w:jc w:val="center"/>
              <w:rPr>
                <w:rFonts w:ascii="Calibri" w:hAnsi="Calibri" w:cs="Calibri"/>
              </w:rPr>
            </w:pPr>
          </w:p>
          <w:p w14:paraId="7EFAD1CE" w14:textId="34E762D0" w:rsidR="00DE04B9" w:rsidRPr="002768DF" w:rsidRDefault="00DE04B9" w:rsidP="005A09B6">
            <w:pPr>
              <w:pStyle w:val="NoSpacing"/>
              <w:jc w:val="center"/>
              <w:rPr>
                <w:rFonts w:ascii="Calibri" w:hAnsi="Calibri" w:cs="Calibri"/>
              </w:rPr>
            </w:pPr>
            <w:r>
              <w:rPr>
                <w:rFonts w:ascii="Calibri" w:hAnsi="Calibri" w:cs="Calibri"/>
              </w:rPr>
              <w:t>CP</w:t>
            </w:r>
          </w:p>
        </w:tc>
      </w:tr>
      <w:tr w:rsidR="00521850" w:rsidRPr="002768DF" w14:paraId="613295A8" w14:textId="77777777" w:rsidTr="002768DF">
        <w:tc>
          <w:tcPr>
            <w:tcW w:w="8771" w:type="dxa"/>
          </w:tcPr>
          <w:p w14:paraId="72BB1C7E" w14:textId="76D92D4B" w:rsidR="00521850" w:rsidRPr="002768DF" w:rsidRDefault="00521850" w:rsidP="002768DF">
            <w:pPr>
              <w:pStyle w:val="NoSpacing"/>
              <w:jc w:val="both"/>
              <w:rPr>
                <w:rFonts w:ascii="Calibri" w:hAnsi="Calibri" w:cs="Calibri"/>
                <w:u w:val="single"/>
              </w:rPr>
            </w:pPr>
            <w:proofErr w:type="gramStart"/>
            <w:r w:rsidRPr="002768DF">
              <w:rPr>
                <w:rFonts w:ascii="Calibri" w:hAnsi="Calibri" w:cs="Calibri"/>
                <w:u w:val="single"/>
              </w:rPr>
              <w:t>1</w:t>
            </w:r>
            <w:r w:rsidR="00E049ED" w:rsidRPr="002768DF">
              <w:rPr>
                <w:rFonts w:ascii="Calibri" w:hAnsi="Calibri" w:cs="Calibri"/>
                <w:u w:val="single"/>
              </w:rPr>
              <w:t>3</w:t>
            </w:r>
            <w:r w:rsidRPr="002768DF">
              <w:rPr>
                <w:rFonts w:ascii="Calibri" w:hAnsi="Calibri" w:cs="Calibri"/>
                <w:u w:val="single"/>
              </w:rPr>
              <w:t xml:space="preserve">  Any</w:t>
            </w:r>
            <w:proofErr w:type="gramEnd"/>
            <w:r w:rsidRPr="002768DF">
              <w:rPr>
                <w:rFonts w:ascii="Calibri" w:hAnsi="Calibri" w:cs="Calibri"/>
                <w:u w:val="single"/>
              </w:rPr>
              <w:t xml:space="preserve"> Other Business</w:t>
            </w:r>
          </w:p>
          <w:p w14:paraId="11D99C51" w14:textId="16E4717B" w:rsidR="008E3A7F" w:rsidRPr="002768DF" w:rsidRDefault="002768DF" w:rsidP="002768DF">
            <w:pPr>
              <w:pStyle w:val="NoSpacing"/>
              <w:numPr>
                <w:ilvl w:val="0"/>
                <w:numId w:val="44"/>
              </w:numPr>
              <w:ind w:left="311" w:hanging="284"/>
              <w:jc w:val="both"/>
              <w:rPr>
                <w:rFonts w:ascii="Calibri" w:hAnsi="Calibri" w:cs="Calibri"/>
                <w:color w:val="222222"/>
                <w:shd w:val="clear" w:color="auto" w:fill="FFFFFF"/>
              </w:rPr>
            </w:pPr>
            <w:r w:rsidRPr="002768DF">
              <w:rPr>
                <w:rFonts w:ascii="Calibri" w:hAnsi="Calibri" w:cs="Calibri"/>
                <w:color w:val="222222"/>
                <w:shd w:val="clear" w:color="auto" w:fill="FFFFFF"/>
              </w:rPr>
              <w:t>An additional meeting to sign off Annual Return was agreed for 25</w:t>
            </w:r>
            <w:r w:rsidRPr="002768DF">
              <w:rPr>
                <w:rFonts w:ascii="Calibri" w:hAnsi="Calibri" w:cs="Calibri"/>
                <w:color w:val="222222"/>
                <w:shd w:val="clear" w:color="auto" w:fill="FFFFFF"/>
                <w:vertAlign w:val="superscript"/>
              </w:rPr>
              <w:t>th</w:t>
            </w:r>
            <w:r w:rsidRPr="002768DF">
              <w:rPr>
                <w:rFonts w:ascii="Calibri" w:hAnsi="Calibri" w:cs="Calibri"/>
                <w:color w:val="222222"/>
                <w:shd w:val="clear" w:color="auto" w:fill="FFFFFF"/>
              </w:rPr>
              <w:t> August at 7.30pm at the Portakabin</w:t>
            </w:r>
          </w:p>
          <w:p w14:paraId="54E22DF6" w14:textId="74C7EE1A" w:rsidR="002768DF" w:rsidRPr="002768DF" w:rsidRDefault="002768DF" w:rsidP="002768DF">
            <w:pPr>
              <w:pStyle w:val="NoSpacing"/>
              <w:numPr>
                <w:ilvl w:val="0"/>
                <w:numId w:val="44"/>
              </w:numPr>
              <w:ind w:left="311" w:hanging="284"/>
              <w:jc w:val="both"/>
              <w:rPr>
                <w:rFonts w:ascii="Calibri" w:hAnsi="Calibri" w:cs="Calibri"/>
                <w:color w:val="222222"/>
                <w:shd w:val="clear" w:color="auto" w:fill="FFFFFF"/>
              </w:rPr>
            </w:pPr>
            <w:r w:rsidRPr="002768DF">
              <w:rPr>
                <w:rFonts w:ascii="Calibri" w:hAnsi="Calibri" w:cs="Calibri"/>
                <w:color w:val="222222"/>
                <w:shd w:val="clear" w:color="auto" w:fill="FFFFFF"/>
              </w:rPr>
              <w:t xml:space="preserve">The Clerk outlined her intention to discontinue work for Tunstead Parish Council as soon as a replacement could be found.  Clerk to commence advertising. </w:t>
            </w:r>
          </w:p>
          <w:p w14:paraId="705A17B8" w14:textId="0AF2A633" w:rsidR="002768DF" w:rsidRPr="002768DF" w:rsidRDefault="002768DF" w:rsidP="002768DF">
            <w:pPr>
              <w:pStyle w:val="NoSpacing"/>
              <w:jc w:val="both"/>
              <w:rPr>
                <w:rFonts w:ascii="Calibri" w:hAnsi="Calibri" w:cs="Calibri"/>
              </w:rPr>
            </w:pPr>
            <w:r w:rsidRPr="002768DF">
              <w:rPr>
                <w:rFonts w:ascii="Calibri" w:hAnsi="Calibri" w:cs="Calibri"/>
                <w:shd w:val="clear" w:color="auto" w:fill="FFFFFF"/>
              </w:rPr>
              <w:t>The meeting closed at 9.30pm.</w:t>
            </w:r>
          </w:p>
        </w:tc>
        <w:tc>
          <w:tcPr>
            <w:tcW w:w="863" w:type="dxa"/>
          </w:tcPr>
          <w:p w14:paraId="67C023AA" w14:textId="77777777" w:rsidR="008E3A7F" w:rsidRPr="002768DF" w:rsidRDefault="008E3A7F" w:rsidP="00704AE4">
            <w:pPr>
              <w:pStyle w:val="NoSpacing"/>
              <w:jc w:val="center"/>
              <w:rPr>
                <w:rFonts w:ascii="Calibri" w:hAnsi="Calibri" w:cs="Calibri"/>
              </w:rPr>
            </w:pPr>
          </w:p>
          <w:p w14:paraId="4CE3247C" w14:textId="77777777" w:rsidR="002768DF" w:rsidRPr="002768DF" w:rsidRDefault="002768DF" w:rsidP="00704AE4">
            <w:pPr>
              <w:pStyle w:val="NoSpacing"/>
              <w:jc w:val="center"/>
              <w:rPr>
                <w:rFonts w:ascii="Calibri" w:hAnsi="Calibri" w:cs="Calibri"/>
              </w:rPr>
            </w:pPr>
            <w:r w:rsidRPr="002768DF">
              <w:rPr>
                <w:rFonts w:ascii="Calibri" w:hAnsi="Calibri" w:cs="Calibri"/>
              </w:rPr>
              <w:t>CP</w:t>
            </w:r>
          </w:p>
          <w:p w14:paraId="0F51482E" w14:textId="77777777" w:rsidR="002768DF" w:rsidRPr="002768DF" w:rsidRDefault="002768DF" w:rsidP="00704AE4">
            <w:pPr>
              <w:pStyle w:val="NoSpacing"/>
              <w:jc w:val="center"/>
              <w:rPr>
                <w:rFonts w:ascii="Calibri" w:hAnsi="Calibri" w:cs="Calibri"/>
              </w:rPr>
            </w:pPr>
          </w:p>
          <w:p w14:paraId="198DF0B1" w14:textId="77777777" w:rsidR="002768DF" w:rsidRPr="002768DF" w:rsidRDefault="002768DF" w:rsidP="00704AE4">
            <w:pPr>
              <w:pStyle w:val="NoSpacing"/>
              <w:jc w:val="center"/>
              <w:rPr>
                <w:rFonts w:ascii="Calibri" w:hAnsi="Calibri" w:cs="Calibri"/>
              </w:rPr>
            </w:pPr>
          </w:p>
          <w:p w14:paraId="4B4CED26" w14:textId="370B973F" w:rsidR="002768DF" w:rsidRPr="002768DF" w:rsidRDefault="002768DF" w:rsidP="00704AE4">
            <w:pPr>
              <w:pStyle w:val="NoSpacing"/>
              <w:jc w:val="center"/>
              <w:rPr>
                <w:rFonts w:ascii="Calibri" w:hAnsi="Calibri" w:cs="Calibri"/>
              </w:rPr>
            </w:pPr>
            <w:r w:rsidRPr="002768DF">
              <w:rPr>
                <w:rFonts w:ascii="Calibri" w:hAnsi="Calibri" w:cs="Calibri"/>
              </w:rPr>
              <w:t>CP</w:t>
            </w:r>
          </w:p>
        </w:tc>
      </w:tr>
    </w:tbl>
    <w:p w14:paraId="65F1F6AA" w14:textId="77777777" w:rsidR="0024632F" w:rsidRDefault="0024632F"/>
    <w:p w14:paraId="0E90BEA3" w14:textId="77777777" w:rsidR="00756EFA" w:rsidRDefault="00756EFA"/>
    <w:p w14:paraId="14DC3DD1" w14:textId="77777777" w:rsidR="00EA7827" w:rsidRDefault="00EA7827"/>
    <w:p w14:paraId="603C3571" w14:textId="77777777" w:rsidR="00EA7827" w:rsidRDefault="00EA7827"/>
    <w:p w14:paraId="00DB2AF0" w14:textId="77777777" w:rsidR="00E81C8F" w:rsidRDefault="0045539B" w:rsidP="000A7B4A">
      <w:pPr>
        <w:pStyle w:val="NoSpacing"/>
      </w:pPr>
      <w:r>
        <w:t>Agreed and Signed on behalf of</w:t>
      </w:r>
      <w:r w:rsidR="00EA7827">
        <w:t xml:space="preserve"> Tunstead Parish Council</w:t>
      </w:r>
      <w:r>
        <w:t>:</w:t>
      </w:r>
    </w:p>
    <w:p w14:paraId="730AE877" w14:textId="77777777" w:rsidR="0045539B" w:rsidRDefault="0045539B" w:rsidP="000A7B4A">
      <w:pPr>
        <w:pStyle w:val="NoSpacing"/>
      </w:pPr>
    </w:p>
    <w:p w14:paraId="04850EAD" w14:textId="77777777" w:rsidR="0045539B" w:rsidRDefault="0045539B" w:rsidP="000A7B4A">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7F90C202" w14:textId="77777777" w:rsidR="0045539B" w:rsidRDefault="0045539B" w:rsidP="000A7B4A">
      <w:pPr>
        <w:pStyle w:val="NoSpacing"/>
      </w:pPr>
      <w:r>
        <w:t>Chair</w:t>
      </w:r>
    </w:p>
    <w:p w14:paraId="6F6FCBA6" w14:textId="77777777" w:rsidR="0045539B" w:rsidRDefault="0045539B" w:rsidP="000A7B4A">
      <w:pPr>
        <w:pStyle w:val="NoSpacing"/>
      </w:pPr>
    </w:p>
    <w:p w14:paraId="2EE48223" w14:textId="77777777" w:rsidR="00EA7827" w:rsidRDefault="00EA7827" w:rsidP="000A7B4A">
      <w:pPr>
        <w:pStyle w:val="NoSpacing"/>
      </w:pPr>
    </w:p>
    <w:p w14:paraId="0F6142AC" w14:textId="77777777" w:rsidR="005858A1" w:rsidRDefault="0045539B" w:rsidP="00992D39">
      <w:pPr>
        <w:pStyle w:val="NoSpacing"/>
        <w:ind w:left="720" w:hanging="720"/>
      </w:pPr>
      <w:r>
        <w:t>Date:</w:t>
      </w:r>
      <w:r>
        <w:tab/>
      </w:r>
      <w:r>
        <w:rPr>
          <w:u w:val="single"/>
        </w:rPr>
        <w:tab/>
      </w:r>
      <w:r>
        <w:rPr>
          <w:u w:val="single"/>
        </w:rPr>
        <w:tab/>
      </w:r>
      <w:r>
        <w:rPr>
          <w:u w:val="single"/>
        </w:rPr>
        <w:tab/>
      </w:r>
      <w:r>
        <w:rPr>
          <w:u w:val="single"/>
        </w:rPr>
        <w:tab/>
      </w:r>
      <w:r>
        <w:rPr>
          <w:u w:val="single"/>
        </w:rPr>
        <w:tab/>
      </w:r>
      <w:r>
        <w:rPr>
          <w:u w:val="single"/>
        </w:rPr>
        <w:tab/>
      </w:r>
    </w:p>
    <w:sectPr w:rsidR="005858A1" w:rsidSect="009A78C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847A3" w14:textId="77777777" w:rsidR="001D5A19" w:rsidRDefault="001D5A19" w:rsidP="0022610D">
      <w:r>
        <w:separator/>
      </w:r>
    </w:p>
  </w:endnote>
  <w:endnote w:type="continuationSeparator" w:id="0">
    <w:p w14:paraId="49547090" w14:textId="77777777" w:rsidR="001D5A19" w:rsidRDefault="001D5A19" w:rsidP="0022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53763" w14:textId="77777777" w:rsidR="00923201" w:rsidRDefault="00923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9AA36" w14:textId="77777777" w:rsidR="00923201" w:rsidRDefault="00923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1FB9D" w14:textId="77777777" w:rsidR="00923201" w:rsidRDefault="00923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7642E" w14:textId="77777777" w:rsidR="001D5A19" w:rsidRDefault="001D5A19" w:rsidP="0022610D">
      <w:r>
        <w:separator/>
      </w:r>
    </w:p>
  </w:footnote>
  <w:footnote w:type="continuationSeparator" w:id="0">
    <w:p w14:paraId="48C7E275" w14:textId="77777777" w:rsidR="001D5A19" w:rsidRDefault="001D5A19" w:rsidP="0022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C9F39" w14:textId="315738BD" w:rsidR="00923201" w:rsidRDefault="00923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C0B2" w14:textId="7A2884F2" w:rsidR="00923201" w:rsidRDefault="00923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6879" w14:textId="4F169B78" w:rsidR="00923201" w:rsidRDefault="00923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A18"/>
    <w:multiLevelType w:val="hybridMultilevel"/>
    <w:tmpl w:val="8A520E70"/>
    <w:lvl w:ilvl="0" w:tplc="0809001B">
      <w:start w:val="1"/>
      <w:numFmt w:val="lowerRoman"/>
      <w:lvlText w:val="%1."/>
      <w:lvlJc w:val="right"/>
      <w:pPr>
        <w:ind w:left="1124" w:hanging="360"/>
      </w:pPr>
    </w:lvl>
    <w:lvl w:ilvl="1" w:tplc="08090019" w:tentative="1">
      <w:start w:val="1"/>
      <w:numFmt w:val="lowerLetter"/>
      <w:lvlText w:val="%2."/>
      <w:lvlJc w:val="left"/>
      <w:pPr>
        <w:ind w:left="1844" w:hanging="360"/>
      </w:pPr>
    </w:lvl>
    <w:lvl w:ilvl="2" w:tplc="0809001B" w:tentative="1">
      <w:start w:val="1"/>
      <w:numFmt w:val="lowerRoman"/>
      <w:lvlText w:val="%3."/>
      <w:lvlJc w:val="right"/>
      <w:pPr>
        <w:ind w:left="2564" w:hanging="180"/>
      </w:pPr>
    </w:lvl>
    <w:lvl w:ilvl="3" w:tplc="0809000F" w:tentative="1">
      <w:start w:val="1"/>
      <w:numFmt w:val="decimal"/>
      <w:lvlText w:val="%4."/>
      <w:lvlJc w:val="left"/>
      <w:pPr>
        <w:ind w:left="3284" w:hanging="360"/>
      </w:pPr>
    </w:lvl>
    <w:lvl w:ilvl="4" w:tplc="08090019" w:tentative="1">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abstractNum w:abstractNumId="1" w15:restartNumberingAfterBreak="0">
    <w:nsid w:val="01874067"/>
    <w:multiLevelType w:val="hybridMultilevel"/>
    <w:tmpl w:val="C8BEB5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D4FF1"/>
    <w:multiLevelType w:val="hybridMultilevel"/>
    <w:tmpl w:val="2EF27FB6"/>
    <w:lvl w:ilvl="0" w:tplc="08090017">
      <w:start w:val="1"/>
      <w:numFmt w:val="lowerLetter"/>
      <w:lvlText w:val="%1)"/>
      <w:lvlJc w:val="left"/>
      <w:pPr>
        <w:ind w:left="741" w:hanging="360"/>
      </w:pPr>
    </w:lvl>
    <w:lvl w:ilvl="1" w:tplc="08090019" w:tentative="1">
      <w:start w:val="1"/>
      <w:numFmt w:val="lowerLetter"/>
      <w:lvlText w:val="%2."/>
      <w:lvlJc w:val="left"/>
      <w:pPr>
        <w:ind w:left="1461" w:hanging="360"/>
      </w:pPr>
    </w:lvl>
    <w:lvl w:ilvl="2" w:tplc="0809001B" w:tentative="1">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3" w15:restartNumberingAfterBreak="0">
    <w:nsid w:val="05A41CB8"/>
    <w:multiLevelType w:val="hybridMultilevel"/>
    <w:tmpl w:val="055E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37094"/>
    <w:multiLevelType w:val="hybridMultilevel"/>
    <w:tmpl w:val="41A0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7B733C"/>
    <w:multiLevelType w:val="hybridMultilevel"/>
    <w:tmpl w:val="162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DE40D5"/>
    <w:multiLevelType w:val="hybridMultilevel"/>
    <w:tmpl w:val="BE30C4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981C9F"/>
    <w:multiLevelType w:val="hybridMultilevel"/>
    <w:tmpl w:val="5F4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097FCB"/>
    <w:multiLevelType w:val="hybridMultilevel"/>
    <w:tmpl w:val="B9CE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D94E66"/>
    <w:multiLevelType w:val="hybridMultilevel"/>
    <w:tmpl w:val="AE78C3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52E2A"/>
    <w:multiLevelType w:val="hybridMultilevel"/>
    <w:tmpl w:val="64A0C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AD64E2"/>
    <w:multiLevelType w:val="hybridMultilevel"/>
    <w:tmpl w:val="170447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B53884"/>
    <w:multiLevelType w:val="hybridMultilevel"/>
    <w:tmpl w:val="49EE99B8"/>
    <w:lvl w:ilvl="0" w:tplc="BE16E2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30BD7A4A"/>
    <w:multiLevelType w:val="hybridMultilevel"/>
    <w:tmpl w:val="039A8D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6B3855"/>
    <w:multiLevelType w:val="hybridMultilevel"/>
    <w:tmpl w:val="98EE4D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E2818"/>
    <w:multiLevelType w:val="hybridMultilevel"/>
    <w:tmpl w:val="9D6A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53A28"/>
    <w:multiLevelType w:val="hybridMultilevel"/>
    <w:tmpl w:val="1EE0E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C23A1B"/>
    <w:multiLevelType w:val="hybridMultilevel"/>
    <w:tmpl w:val="CB16C7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0E275D"/>
    <w:multiLevelType w:val="hybridMultilevel"/>
    <w:tmpl w:val="C1EC2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2834DD"/>
    <w:multiLevelType w:val="hybridMultilevel"/>
    <w:tmpl w:val="70DC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A10A4"/>
    <w:multiLevelType w:val="hybridMultilevel"/>
    <w:tmpl w:val="13F05D32"/>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1" w15:restartNumberingAfterBreak="0">
    <w:nsid w:val="400A12EB"/>
    <w:multiLevelType w:val="hybridMultilevel"/>
    <w:tmpl w:val="D26AC1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705172"/>
    <w:multiLevelType w:val="hybridMultilevel"/>
    <w:tmpl w:val="B30A18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5D6E75"/>
    <w:multiLevelType w:val="hybridMultilevel"/>
    <w:tmpl w:val="B44A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AB19B8"/>
    <w:multiLevelType w:val="hybridMultilevel"/>
    <w:tmpl w:val="CD0C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C14388"/>
    <w:multiLevelType w:val="multilevel"/>
    <w:tmpl w:val="B3AA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9F7EF2"/>
    <w:multiLevelType w:val="multilevel"/>
    <w:tmpl w:val="B3AA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9C0057"/>
    <w:multiLevelType w:val="hybridMultilevel"/>
    <w:tmpl w:val="862CEA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0E3BE9"/>
    <w:multiLevelType w:val="hybridMultilevel"/>
    <w:tmpl w:val="63AEA4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FE21C5"/>
    <w:multiLevelType w:val="hybridMultilevel"/>
    <w:tmpl w:val="949A7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A248C6"/>
    <w:multiLevelType w:val="hybridMultilevel"/>
    <w:tmpl w:val="039A8D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B3390"/>
    <w:multiLevelType w:val="hybridMultilevel"/>
    <w:tmpl w:val="C3448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0F4FC0"/>
    <w:multiLevelType w:val="hybridMultilevel"/>
    <w:tmpl w:val="75DE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2D6962"/>
    <w:multiLevelType w:val="hybridMultilevel"/>
    <w:tmpl w:val="39E42DE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4" w15:restartNumberingAfterBreak="0">
    <w:nsid w:val="5A4F4EE5"/>
    <w:multiLevelType w:val="hybridMultilevel"/>
    <w:tmpl w:val="E8ACB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57651C"/>
    <w:multiLevelType w:val="hybridMultilevel"/>
    <w:tmpl w:val="69C87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9E60C5"/>
    <w:multiLevelType w:val="hybridMultilevel"/>
    <w:tmpl w:val="51545B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87B76"/>
    <w:multiLevelType w:val="hybridMultilevel"/>
    <w:tmpl w:val="3EF6AD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672F81"/>
    <w:multiLevelType w:val="hybridMultilevel"/>
    <w:tmpl w:val="3FB8ED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BB5D64"/>
    <w:multiLevelType w:val="hybridMultilevel"/>
    <w:tmpl w:val="E548A4F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0" w15:restartNumberingAfterBreak="0">
    <w:nsid w:val="6DE11E92"/>
    <w:multiLevelType w:val="hybridMultilevel"/>
    <w:tmpl w:val="101C3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D705D7"/>
    <w:multiLevelType w:val="hybridMultilevel"/>
    <w:tmpl w:val="8BEC7F6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2" w15:restartNumberingAfterBreak="0">
    <w:nsid w:val="73B94C6E"/>
    <w:multiLevelType w:val="hybridMultilevel"/>
    <w:tmpl w:val="C5CEFC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65144A9"/>
    <w:multiLevelType w:val="hybridMultilevel"/>
    <w:tmpl w:val="9AC891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4"/>
  </w:num>
  <w:num w:numId="4">
    <w:abstractNumId w:val="18"/>
  </w:num>
  <w:num w:numId="5">
    <w:abstractNumId w:val="34"/>
  </w:num>
  <w:num w:numId="6">
    <w:abstractNumId w:val="43"/>
  </w:num>
  <w:num w:numId="7">
    <w:abstractNumId w:val="11"/>
  </w:num>
  <w:num w:numId="8">
    <w:abstractNumId w:val="20"/>
  </w:num>
  <w:num w:numId="9">
    <w:abstractNumId w:val="29"/>
  </w:num>
  <w:num w:numId="10">
    <w:abstractNumId w:val="31"/>
  </w:num>
  <w:num w:numId="11">
    <w:abstractNumId w:val="40"/>
  </w:num>
  <w:num w:numId="12">
    <w:abstractNumId w:val="7"/>
  </w:num>
  <w:num w:numId="13">
    <w:abstractNumId w:val="28"/>
  </w:num>
  <w:num w:numId="14">
    <w:abstractNumId w:val="32"/>
  </w:num>
  <w:num w:numId="15">
    <w:abstractNumId w:val="2"/>
  </w:num>
  <w:num w:numId="16">
    <w:abstractNumId w:val="15"/>
  </w:num>
  <w:num w:numId="17">
    <w:abstractNumId w:val="33"/>
  </w:num>
  <w:num w:numId="18">
    <w:abstractNumId w:val="3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24"/>
  </w:num>
  <w:num w:numId="22">
    <w:abstractNumId w:val="22"/>
  </w:num>
  <w:num w:numId="23">
    <w:abstractNumId w:val="16"/>
  </w:num>
  <w:num w:numId="24">
    <w:abstractNumId w:val="35"/>
  </w:num>
  <w:num w:numId="25">
    <w:abstractNumId w:val="0"/>
  </w:num>
  <w:num w:numId="26">
    <w:abstractNumId w:val="27"/>
  </w:num>
  <w:num w:numId="27">
    <w:abstractNumId w:val="10"/>
  </w:num>
  <w:num w:numId="28">
    <w:abstractNumId w:val="6"/>
  </w:num>
  <w:num w:numId="29">
    <w:abstractNumId w:val="17"/>
  </w:num>
  <w:num w:numId="30">
    <w:abstractNumId w:val="5"/>
  </w:num>
  <w:num w:numId="31">
    <w:abstractNumId w:val="8"/>
  </w:num>
  <w:num w:numId="32">
    <w:abstractNumId w:val="3"/>
  </w:num>
  <w:num w:numId="33">
    <w:abstractNumId w:val="1"/>
  </w:num>
  <w:num w:numId="34">
    <w:abstractNumId w:val="14"/>
  </w:num>
  <w:num w:numId="35">
    <w:abstractNumId w:val="36"/>
  </w:num>
  <w:num w:numId="36">
    <w:abstractNumId w:val="37"/>
  </w:num>
  <w:num w:numId="37">
    <w:abstractNumId w:val="19"/>
  </w:num>
  <w:num w:numId="38">
    <w:abstractNumId w:val="21"/>
  </w:num>
  <w:num w:numId="39">
    <w:abstractNumId w:val="38"/>
  </w:num>
  <w:num w:numId="40">
    <w:abstractNumId w:val="26"/>
  </w:num>
  <w:num w:numId="41">
    <w:abstractNumId w:val="25"/>
  </w:num>
  <w:num w:numId="42">
    <w:abstractNumId w:val="42"/>
  </w:num>
  <w:num w:numId="43">
    <w:abstractNumId w:val="1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4A"/>
    <w:rsid w:val="0000083A"/>
    <w:rsid w:val="000019B4"/>
    <w:rsid w:val="00006D6A"/>
    <w:rsid w:val="00017CC9"/>
    <w:rsid w:val="00040C52"/>
    <w:rsid w:val="000473A4"/>
    <w:rsid w:val="000673A1"/>
    <w:rsid w:val="0007059C"/>
    <w:rsid w:val="00076BE3"/>
    <w:rsid w:val="00092A05"/>
    <w:rsid w:val="00092C5A"/>
    <w:rsid w:val="00096AF0"/>
    <w:rsid w:val="00097D66"/>
    <w:rsid w:val="000A7B4A"/>
    <w:rsid w:val="000B35B9"/>
    <w:rsid w:val="000B3D8E"/>
    <w:rsid w:val="000B76E0"/>
    <w:rsid w:val="000D6032"/>
    <w:rsid w:val="000E0D5F"/>
    <w:rsid w:val="000F2B25"/>
    <w:rsid w:val="00104ABA"/>
    <w:rsid w:val="00107E57"/>
    <w:rsid w:val="001206D9"/>
    <w:rsid w:val="00121EE8"/>
    <w:rsid w:val="00146531"/>
    <w:rsid w:val="00152BAE"/>
    <w:rsid w:val="00157D54"/>
    <w:rsid w:val="001629E2"/>
    <w:rsid w:val="001928C4"/>
    <w:rsid w:val="001B50D3"/>
    <w:rsid w:val="001C2C76"/>
    <w:rsid w:val="001D1449"/>
    <w:rsid w:val="001D589B"/>
    <w:rsid w:val="001D5A19"/>
    <w:rsid w:val="001E1424"/>
    <w:rsid w:val="001E76F1"/>
    <w:rsid w:val="00213EE1"/>
    <w:rsid w:val="00216D4A"/>
    <w:rsid w:val="0022610D"/>
    <w:rsid w:val="00237138"/>
    <w:rsid w:val="00245351"/>
    <w:rsid w:val="0024632F"/>
    <w:rsid w:val="00254F36"/>
    <w:rsid w:val="00260824"/>
    <w:rsid w:val="002768DF"/>
    <w:rsid w:val="002A58A5"/>
    <w:rsid w:val="002A7BB8"/>
    <w:rsid w:val="002C1724"/>
    <w:rsid w:val="002C55BF"/>
    <w:rsid w:val="002C6075"/>
    <w:rsid w:val="002C7B22"/>
    <w:rsid w:val="002D3E2B"/>
    <w:rsid w:val="002D5E0E"/>
    <w:rsid w:val="002E1C93"/>
    <w:rsid w:val="002E2207"/>
    <w:rsid w:val="00304718"/>
    <w:rsid w:val="00314D80"/>
    <w:rsid w:val="00316E76"/>
    <w:rsid w:val="00321447"/>
    <w:rsid w:val="003314A4"/>
    <w:rsid w:val="0033245C"/>
    <w:rsid w:val="00336526"/>
    <w:rsid w:val="00364B61"/>
    <w:rsid w:val="003702C8"/>
    <w:rsid w:val="00383F75"/>
    <w:rsid w:val="0038628A"/>
    <w:rsid w:val="00390146"/>
    <w:rsid w:val="0039753A"/>
    <w:rsid w:val="00397A24"/>
    <w:rsid w:val="003A2A0A"/>
    <w:rsid w:val="003A6708"/>
    <w:rsid w:val="003B1793"/>
    <w:rsid w:val="003B3941"/>
    <w:rsid w:val="003C51EE"/>
    <w:rsid w:val="003C79CB"/>
    <w:rsid w:val="003D3B71"/>
    <w:rsid w:val="003D5C66"/>
    <w:rsid w:val="003E2357"/>
    <w:rsid w:val="003E564E"/>
    <w:rsid w:val="003F611C"/>
    <w:rsid w:val="00416DCC"/>
    <w:rsid w:val="00430717"/>
    <w:rsid w:val="004416CC"/>
    <w:rsid w:val="00453DFE"/>
    <w:rsid w:val="0045539B"/>
    <w:rsid w:val="00455DAD"/>
    <w:rsid w:val="00456E2E"/>
    <w:rsid w:val="00472440"/>
    <w:rsid w:val="00487F13"/>
    <w:rsid w:val="004A6DE0"/>
    <w:rsid w:val="004B598B"/>
    <w:rsid w:val="004E58C7"/>
    <w:rsid w:val="005031E0"/>
    <w:rsid w:val="005068E7"/>
    <w:rsid w:val="00521850"/>
    <w:rsid w:val="005348EE"/>
    <w:rsid w:val="0053745E"/>
    <w:rsid w:val="005413C7"/>
    <w:rsid w:val="00562330"/>
    <w:rsid w:val="00570744"/>
    <w:rsid w:val="005858A1"/>
    <w:rsid w:val="0059011D"/>
    <w:rsid w:val="005A09B6"/>
    <w:rsid w:val="005A33D1"/>
    <w:rsid w:val="005E019C"/>
    <w:rsid w:val="005E2CC9"/>
    <w:rsid w:val="006003F9"/>
    <w:rsid w:val="0060096C"/>
    <w:rsid w:val="00601886"/>
    <w:rsid w:val="00625A75"/>
    <w:rsid w:val="00632B36"/>
    <w:rsid w:val="00636EB0"/>
    <w:rsid w:val="0064580F"/>
    <w:rsid w:val="00666ABB"/>
    <w:rsid w:val="00667239"/>
    <w:rsid w:val="00677C8F"/>
    <w:rsid w:val="00685239"/>
    <w:rsid w:val="00695B35"/>
    <w:rsid w:val="006A3F32"/>
    <w:rsid w:val="006A5F52"/>
    <w:rsid w:val="006B1240"/>
    <w:rsid w:val="006D18C3"/>
    <w:rsid w:val="006D2C30"/>
    <w:rsid w:val="006E6863"/>
    <w:rsid w:val="006E761C"/>
    <w:rsid w:val="006E7EC1"/>
    <w:rsid w:val="006F57C8"/>
    <w:rsid w:val="006F6FB7"/>
    <w:rsid w:val="007003F5"/>
    <w:rsid w:val="00704AE4"/>
    <w:rsid w:val="00707501"/>
    <w:rsid w:val="00715629"/>
    <w:rsid w:val="00717232"/>
    <w:rsid w:val="007329BF"/>
    <w:rsid w:val="00737B5D"/>
    <w:rsid w:val="00747A13"/>
    <w:rsid w:val="00756EFA"/>
    <w:rsid w:val="0077267C"/>
    <w:rsid w:val="0079551E"/>
    <w:rsid w:val="007A27AD"/>
    <w:rsid w:val="007A57E4"/>
    <w:rsid w:val="007B06FA"/>
    <w:rsid w:val="008169CA"/>
    <w:rsid w:val="00820AE5"/>
    <w:rsid w:val="008538FA"/>
    <w:rsid w:val="00854E58"/>
    <w:rsid w:val="008756D3"/>
    <w:rsid w:val="008804D8"/>
    <w:rsid w:val="00894F0A"/>
    <w:rsid w:val="00896B49"/>
    <w:rsid w:val="008B412B"/>
    <w:rsid w:val="008E3A7F"/>
    <w:rsid w:val="008E6FE6"/>
    <w:rsid w:val="008F2720"/>
    <w:rsid w:val="008F36FF"/>
    <w:rsid w:val="008F65B0"/>
    <w:rsid w:val="009131B1"/>
    <w:rsid w:val="009178D6"/>
    <w:rsid w:val="00923201"/>
    <w:rsid w:val="00924323"/>
    <w:rsid w:val="00925860"/>
    <w:rsid w:val="009352E7"/>
    <w:rsid w:val="00935ED2"/>
    <w:rsid w:val="00960F02"/>
    <w:rsid w:val="00963E50"/>
    <w:rsid w:val="009703AA"/>
    <w:rsid w:val="0097082E"/>
    <w:rsid w:val="00970AB5"/>
    <w:rsid w:val="00983092"/>
    <w:rsid w:val="00992D39"/>
    <w:rsid w:val="009942E3"/>
    <w:rsid w:val="009A78CB"/>
    <w:rsid w:val="009B4135"/>
    <w:rsid w:val="009C0884"/>
    <w:rsid w:val="009C6087"/>
    <w:rsid w:val="009C6C6F"/>
    <w:rsid w:val="009F1906"/>
    <w:rsid w:val="00A00895"/>
    <w:rsid w:val="00A168D3"/>
    <w:rsid w:val="00A305FD"/>
    <w:rsid w:val="00A35B01"/>
    <w:rsid w:val="00A46D19"/>
    <w:rsid w:val="00A953A8"/>
    <w:rsid w:val="00AA0346"/>
    <w:rsid w:val="00AB0C10"/>
    <w:rsid w:val="00AC1786"/>
    <w:rsid w:val="00AF4E65"/>
    <w:rsid w:val="00AF5037"/>
    <w:rsid w:val="00AF5F81"/>
    <w:rsid w:val="00B10597"/>
    <w:rsid w:val="00B15045"/>
    <w:rsid w:val="00B27728"/>
    <w:rsid w:val="00B32A32"/>
    <w:rsid w:val="00B40E27"/>
    <w:rsid w:val="00B447E0"/>
    <w:rsid w:val="00B5023A"/>
    <w:rsid w:val="00B625B1"/>
    <w:rsid w:val="00B860BC"/>
    <w:rsid w:val="00BA27AC"/>
    <w:rsid w:val="00BC75A3"/>
    <w:rsid w:val="00BE13BD"/>
    <w:rsid w:val="00BE4A64"/>
    <w:rsid w:val="00C02E37"/>
    <w:rsid w:val="00C04CB4"/>
    <w:rsid w:val="00C06339"/>
    <w:rsid w:val="00C12921"/>
    <w:rsid w:val="00C20395"/>
    <w:rsid w:val="00C268D8"/>
    <w:rsid w:val="00C3357F"/>
    <w:rsid w:val="00C364E8"/>
    <w:rsid w:val="00C67548"/>
    <w:rsid w:val="00C70802"/>
    <w:rsid w:val="00C75B47"/>
    <w:rsid w:val="00C7743A"/>
    <w:rsid w:val="00C96A1A"/>
    <w:rsid w:val="00CA13B7"/>
    <w:rsid w:val="00CB53BC"/>
    <w:rsid w:val="00CB73F2"/>
    <w:rsid w:val="00CC06AE"/>
    <w:rsid w:val="00CC6787"/>
    <w:rsid w:val="00CD2152"/>
    <w:rsid w:val="00CE0AD8"/>
    <w:rsid w:val="00CF016C"/>
    <w:rsid w:val="00CF12B2"/>
    <w:rsid w:val="00CF36F8"/>
    <w:rsid w:val="00D02328"/>
    <w:rsid w:val="00D150F3"/>
    <w:rsid w:val="00D243FE"/>
    <w:rsid w:val="00D304E1"/>
    <w:rsid w:val="00D32990"/>
    <w:rsid w:val="00D40B0A"/>
    <w:rsid w:val="00D741B8"/>
    <w:rsid w:val="00D82B52"/>
    <w:rsid w:val="00D863D9"/>
    <w:rsid w:val="00D9597E"/>
    <w:rsid w:val="00D960EC"/>
    <w:rsid w:val="00DA0CA6"/>
    <w:rsid w:val="00DB3744"/>
    <w:rsid w:val="00DB645E"/>
    <w:rsid w:val="00DC3053"/>
    <w:rsid w:val="00DE04B9"/>
    <w:rsid w:val="00DE78F1"/>
    <w:rsid w:val="00DF097D"/>
    <w:rsid w:val="00DF522B"/>
    <w:rsid w:val="00E049ED"/>
    <w:rsid w:val="00E05C94"/>
    <w:rsid w:val="00E0726C"/>
    <w:rsid w:val="00E12903"/>
    <w:rsid w:val="00E22435"/>
    <w:rsid w:val="00E25BF9"/>
    <w:rsid w:val="00E443E3"/>
    <w:rsid w:val="00E81C8F"/>
    <w:rsid w:val="00EA7827"/>
    <w:rsid w:val="00EC16DA"/>
    <w:rsid w:val="00EC5D40"/>
    <w:rsid w:val="00ED4D48"/>
    <w:rsid w:val="00F12C0A"/>
    <w:rsid w:val="00F20D45"/>
    <w:rsid w:val="00F24104"/>
    <w:rsid w:val="00F42942"/>
    <w:rsid w:val="00F42DE8"/>
    <w:rsid w:val="00F53374"/>
    <w:rsid w:val="00F5662B"/>
    <w:rsid w:val="00F57380"/>
    <w:rsid w:val="00F72827"/>
    <w:rsid w:val="00F81EAE"/>
    <w:rsid w:val="00F8378E"/>
    <w:rsid w:val="00F9716C"/>
    <w:rsid w:val="00F97F16"/>
    <w:rsid w:val="00FA33AF"/>
    <w:rsid w:val="00FA694F"/>
    <w:rsid w:val="00FF18FB"/>
    <w:rsid w:val="00FF6B05"/>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75D00"/>
  <w15:docId w15:val="{82156679-65D5-4E5D-9E3B-98AB43C8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4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B4A"/>
    <w:rPr>
      <w:sz w:val="24"/>
    </w:rPr>
  </w:style>
  <w:style w:type="table" w:styleId="TableGrid">
    <w:name w:val="Table Grid"/>
    <w:basedOn w:val="TableNormal"/>
    <w:uiPriority w:val="59"/>
    <w:rsid w:val="000A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A32"/>
    <w:rPr>
      <w:rFonts w:ascii="Tahoma" w:hAnsi="Tahoma" w:cs="Tahoma"/>
      <w:sz w:val="16"/>
      <w:szCs w:val="16"/>
    </w:rPr>
  </w:style>
  <w:style w:type="character" w:customStyle="1" w:styleId="BalloonTextChar">
    <w:name w:val="Balloon Text Char"/>
    <w:basedOn w:val="DefaultParagraphFont"/>
    <w:link w:val="BalloonText"/>
    <w:uiPriority w:val="99"/>
    <w:semiHidden/>
    <w:rsid w:val="00B32A32"/>
    <w:rPr>
      <w:rFonts w:ascii="Tahoma" w:hAnsi="Tahoma" w:cs="Tahoma"/>
      <w:sz w:val="16"/>
      <w:szCs w:val="16"/>
    </w:rPr>
  </w:style>
  <w:style w:type="paragraph" w:customStyle="1" w:styleId="s3">
    <w:name w:val="s3"/>
    <w:basedOn w:val="Normal"/>
    <w:rsid w:val="009352E7"/>
    <w:pPr>
      <w:spacing w:before="100" w:beforeAutospacing="1" w:after="100" w:afterAutospacing="1"/>
    </w:pPr>
    <w:rPr>
      <w:rFonts w:ascii="Calibri" w:hAnsi="Calibri" w:cs="Calibri"/>
      <w:sz w:val="22"/>
      <w:lang w:eastAsia="en-GB"/>
    </w:rPr>
  </w:style>
  <w:style w:type="paragraph" w:styleId="ListParagraph">
    <w:name w:val="List Paragraph"/>
    <w:basedOn w:val="Normal"/>
    <w:uiPriority w:val="34"/>
    <w:qFormat/>
    <w:rsid w:val="00B625B1"/>
    <w:pPr>
      <w:ind w:left="720"/>
      <w:contextualSpacing/>
    </w:pPr>
  </w:style>
  <w:style w:type="character" w:styleId="Hyperlink">
    <w:name w:val="Hyperlink"/>
    <w:basedOn w:val="DefaultParagraphFont"/>
    <w:uiPriority w:val="99"/>
    <w:unhideWhenUsed/>
    <w:rsid w:val="004B598B"/>
    <w:rPr>
      <w:color w:val="0000FF" w:themeColor="hyperlink"/>
      <w:u w:val="single"/>
    </w:rPr>
  </w:style>
  <w:style w:type="character" w:styleId="UnresolvedMention">
    <w:name w:val="Unresolved Mention"/>
    <w:basedOn w:val="DefaultParagraphFont"/>
    <w:uiPriority w:val="99"/>
    <w:semiHidden/>
    <w:unhideWhenUsed/>
    <w:rsid w:val="004B598B"/>
    <w:rPr>
      <w:color w:val="605E5C"/>
      <w:shd w:val="clear" w:color="auto" w:fill="E1DFDD"/>
    </w:rPr>
  </w:style>
  <w:style w:type="paragraph" w:styleId="Header">
    <w:name w:val="header"/>
    <w:basedOn w:val="Normal"/>
    <w:link w:val="HeaderChar"/>
    <w:uiPriority w:val="99"/>
    <w:unhideWhenUsed/>
    <w:rsid w:val="0022610D"/>
    <w:pPr>
      <w:tabs>
        <w:tab w:val="center" w:pos="4513"/>
        <w:tab w:val="right" w:pos="9026"/>
      </w:tabs>
    </w:pPr>
  </w:style>
  <w:style w:type="character" w:customStyle="1" w:styleId="HeaderChar">
    <w:name w:val="Header Char"/>
    <w:basedOn w:val="DefaultParagraphFont"/>
    <w:link w:val="Header"/>
    <w:uiPriority w:val="99"/>
    <w:rsid w:val="0022610D"/>
    <w:rPr>
      <w:sz w:val="24"/>
    </w:rPr>
  </w:style>
  <w:style w:type="paragraph" w:styleId="Footer">
    <w:name w:val="footer"/>
    <w:basedOn w:val="Normal"/>
    <w:link w:val="FooterChar"/>
    <w:uiPriority w:val="99"/>
    <w:unhideWhenUsed/>
    <w:rsid w:val="0022610D"/>
    <w:pPr>
      <w:tabs>
        <w:tab w:val="center" w:pos="4513"/>
        <w:tab w:val="right" w:pos="9026"/>
      </w:tabs>
    </w:pPr>
  </w:style>
  <w:style w:type="character" w:customStyle="1" w:styleId="FooterChar">
    <w:name w:val="Footer Char"/>
    <w:basedOn w:val="DefaultParagraphFont"/>
    <w:link w:val="Footer"/>
    <w:uiPriority w:val="99"/>
    <w:rsid w:val="0022610D"/>
    <w:rPr>
      <w:sz w:val="24"/>
    </w:rPr>
  </w:style>
  <w:style w:type="character" w:styleId="Emphasis">
    <w:name w:val="Emphasis"/>
    <w:basedOn w:val="DefaultParagraphFont"/>
    <w:uiPriority w:val="20"/>
    <w:qFormat/>
    <w:rsid w:val="000F2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588491">
      <w:bodyDiv w:val="1"/>
      <w:marLeft w:val="0"/>
      <w:marRight w:val="0"/>
      <w:marTop w:val="0"/>
      <w:marBottom w:val="0"/>
      <w:divBdr>
        <w:top w:val="none" w:sz="0" w:space="0" w:color="auto"/>
        <w:left w:val="none" w:sz="0" w:space="0" w:color="auto"/>
        <w:bottom w:val="none" w:sz="0" w:space="0" w:color="auto"/>
        <w:right w:val="none" w:sz="0" w:space="0" w:color="auto"/>
      </w:divBdr>
    </w:div>
    <w:div w:id="693533153">
      <w:bodyDiv w:val="1"/>
      <w:marLeft w:val="0"/>
      <w:marRight w:val="0"/>
      <w:marTop w:val="0"/>
      <w:marBottom w:val="0"/>
      <w:divBdr>
        <w:top w:val="none" w:sz="0" w:space="0" w:color="auto"/>
        <w:left w:val="none" w:sz="0" w:space="0" w:color="auto"/>
        <w:bottom w:val="none" w:sz="0" w:space="0" w:color="auto"/>
        <w:right w:val="none" w:sz="0" w:space="0" w:color="auto"/>
      </w:divBdr>
    </w:div>
    <w:div w:id="696928406">
      <w:bodyDiv w:val="1"/>
      <w:marLeft w:val="0"/>
      <w:marRight w:val="0"/>
      <w:marTop w:val="0"/>
      <w:marBottom w:val="0"/>
      <w:divBdr>
        <w:top w:val="none" w:sz="0" w:space="0" w:color="auto"/>
        <w:left w:val="none" w:sz="0" w:space="0" w:color="auto"/>
        <w:bottom w:val="none" w:sz="0" w:space="0" w:color="auto"/>
        <w:right w:val="none" w:sz="0" w:space="0" w:color="auto"/>
      </w:divBdr>
    </w:div>
    <w:div w:id="861625496">
      <w:bodyDiv w:val="1"/>
      <w:marLeft w:val="0"/>
      <w:marRight w:val="0"/>
      <w:marTop w:val="0"/>
      <w:marBottom w:val="0"/>
      <w:divBdr>
        <w:top w:val="none" w:sz="0" w:space="0" w:color="auto"/>
        <w:left w:val="none" w:sz="0" w:space="0" w:color="auto"/>
        <w:bottom w:val="none" w:sz="0" w:space="0" w:color="auto"/>
        <w:right w:val="none" w:sz="0" w:space="0" w:color="auto"/>
      </w:divBdr>
    </w:div>
    <w:div w:id="1196432583">
      <w:bodyDiv w:val="1"/>
      <w:marLeft w:val="0"/>
      <w:marRight w:val="0"/>
      <w:marTop w:val="0"/>
      <w:marBottom w:val="0"/>
      <w:divBdr>
        <w:top w:val="none" w:sz="0" w:space="0" w:color="auto"/>
        <w:left w:val="none" w:sz="0" w:space="0" w:color="auto"/>
        <w:bottom w:val="none" w:sz="0" w:space="0" w:color="auto"/>
        <w:right w:val="none" w:sz="0" w:space="0" w:color="auto"/>
      </w:divBdr>
    </w:div>
    <w:div w:id="1201631291">
      <w:bodyDiv w:val="1"/>
      <w:marLeft w:val="0"/>
      <w:marRight w:val="0"/>
      <w:marTop w:val="0"/>
      <w:marBottom w:val="0"/>
      <w:divBdr>
        <w:top w:val="none" w:sz="0" w:space="0" w:color="auto"/>
        <w:left w:val="none" w:sz="0" w:space="0" w:color="auto"/>
        <w:bottom w:val="none" w:sz="0" w:space="0" w:color="auto"/>
        <w:right w:val="none" w:sz="0" w:space="0" w:color="auto"/>
      </w:divBdr>
    </w:div>
    <w:div w:id="1941912331">
      <w:bodyDiv w:val="1"/>
      <w:marLeft w:val="0"/>
      <w:marRight w:val="0"/>
      <w:marTop w:val="0"/>
      <w:marBottom w:val="0"/>
      <w:divBdr>
        <w:top w:val="none" w:sz="0" w:space="0" w:color="auto"/>
        <w:left w:val="none" w:sz="0" w:space="0" w:color="auto"/>
        <w:bottom w:val="none" w:sz="0" w:space="0" w:color="auto"/>
        <w:right w:val="none" w:sz="0" w:space="0" w:color="auto"/>
      </w:divBdr>
    </w:div>
    <w:div w:id="2036301530">
      <w:bodyDiv w:val="1"/>
      <w:marLeft w:val="0"/>
      <w:marRight w:val="0"/>
      <w:marTop w:val="0"/>
      <w:marBottom w:val="0"/>
      <w:divBdr>
        <w:top w:val="none" w:sz="0" w:space="0" w:color="auto"/>
        <w:left w:val="none" w:sz="0" w:space="0" w:color="auto"/>
        <w:bottom w:val="none" w:sz="0" w:space="0" w:color="auto"/>
        <w:right w:val="none" w:sz="0" w:space="0" w:color="auto"/>
      </w:divBdr>
    </w:div>
    <w:div w:id="20738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6A5BB-CEDA-4826-AE73-927810D0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c:creator>
  <cp:lastModifiedBy>Caroline Purdy</cp:lastModifiedBy>
  <cp:revision>4</cp:revision>
  <cp:lastPrinted>2020-07-07T16:12:00Z</cp:lastPrinted>
  <dcterms:created xsi:type="dcterms:W3CDTF">2020-08-25T08:19:00Z</dcterms:created>
  <dcterms:modified xsi:type="dcterms:W3CDTF">2020-08-25T08:51:00Z</dcterms:modified>
</cp:coreProperties>
</file>